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551" w:rsidRDefault="008015F0">
      <w:pPr>
        <w:pStyle w:val="CRCoverPage"/>
        <w:tabs>
          <w:tab w:val="right" w:pos="9639"/>
        </w:tabs>
        <w:spacing w:after="0"/>
        <w:rPr>
          <w:rFonts w:eastAsia="Malgun Gothic"/>
          <w:b/>
          <w:i/>
          <w:sz w:val="28"/>
        </w:rPr>
      </w:pPr>
      <w:r>
        <w:rPr>
          <w:b/>
          <w:sz w:val="24"/>
        </w:rPr>
        <w:t>3GPP TSG-RAN WG2 Meeting #11</w:t>
      </w:r>
      <w:r w:rsidR="00D460FC">
        <w:rPr>
          <w:b/>
          <w:sz w:val="24"/>
        </w:rPr>
        <w:t>2</w:t>
      </w:r>
      <w:r>
        <w:rPr>
          <w:b/>
          <w:sz w:val="24"/>
        </w:rPr>
        <w:t>-e</w:t>
      </w:r>
      <w:r w:rsidR="00A644C5">
        <w:rPr>
          <w:b/>
          <w:sz w:val="24"/>
        </w:rPr>
        <w:tab/>
      </w:r>
      <w:r w:rsidR="00A644C5">
        <w:rPr>
          <w:b/>
          <w:i/>
          <w:sz w:val="28"/>
        </w:rPr>
        <w:t>R2-20</w:t>
      </w:r>
      <w:r w:rsidR="00EA53BF">
        <w:rPr>
          <w:b/>
          <w:i/>
          <w:sz w:val="28"/>
        </w:rPr>
        <w:t>0</w:t>
      </w:r>
      <w:r w:rsidR="007E3C0F">
        <w:rPr>
          <w:b/>
          <w:i/>
          <w:sz w:val="28"/>
        </w:rPr>
        <w:t>9237</w:t>
      </w:r>
    </w:p>
    <w:p w:rsidR="00C73551" w:rsidRDefault="00A644C5">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sidR="00891E8C">
        <w:rPr>
          <w:b/>
          <w:sz w:val="24"/>
          <w:szCs w:val="24"/>
          <w:lang w:eastAsia="zh-CN"/>
        </w:rPr>
        <w:t>2</w:t>
      </w:r>
      <w:r w:rsidR="00891E8C">
        <w:rPr>
          <w:b/>
          <w:sz w:val="24"/>
          <w:szCs w:val="24"/>
          <w:vertAlign w:val="superscript"/>
          <w:lang w:eastAsia="zh-CN"/>
        </w:rPr>
        <w:t>nd</w:t>
      </w:r>
      <w:r w:rsidRPr="002F3005">
        <w:rPr>
          <w:b/>
          <w:sz w:val="24"/>
          <w:szCs w:val="24"/>
          <w:lang w:eastAsia="zh-CN"/>
        </w:rPr>
        <w:t xml:space="preserve"> – </w:t>
      </w:r>
      <w:r w:rsidR="00891E8C">
        <w:rPr>
          <w:b/>
          <w:sz w:val="24"/>
          <w:szCs w:val="24"/>
          <w:lang w:eastAsia="zh-CN"/>
        </w:rPr>
        <w:t>13</w:t>
      </w:r>
      <w:r w:rsidRPr="002F3005">
        <w:rPr>
          <w:b/>
          <w:sz w:val="24"/>
          <w:szCs w:val="24"/>
          <w:vertAlign w:val="superscript"/>
          <w:lang w:eastAsia="zh-CN"/>
        </w:rPr>
        <w:t>th</w:t>
      </w:r>
      <w:r>
        <w:rPr>
          <w:b/>
          <w:sz w:val="24"/>
          <w:szCs w:val="24"/>
          <w:lang w:eastAsia="zh-CN"/>
        </w:rPr>
        <w:t xml:space="preserve"> </w:t>
      </w:r>
      <w:r w:rsidR="00891E8C">
        <w:rPr>
          <w:b/>
          <w:sz w:val="24"/>
          <w:szCs w:val="24"/>
          <w:lang w:eastAsia="zh-CN"/>
        </w:rPr>
        <w:t>November</w:t>
      </w:r>
      <w:r>
        <w:rPr>
          <w:b/>
          <w:sz w:val="24"/>
          <w:szCs w:val="24"/>
          <w:lang w:eastAsia="zh-CN"/>
        </w:rPr>
        <w:t xml:space="preserv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tc>
          <w:tcPr>
            <w:tcW w:w="9641" w:type="dxa"/>
            <w:gridSpan w:val="9"/>
            <w:tcBorders>
              <w:top w:val="single" w:sz="4" w:space="0" w:color="auto"/>
              <w:left w:val="single" w:sz="4" w:space="0" w:color="auto"/>
              <w:right w:val="single" w:sz="4" w:space="0" w:color="auto"/>
            </w:tcBorders>
          </w:tcPr>
          <w:p w:rsidR="00C73551" w:rsidRDefault="00A644C5">
            <w:pPr>
              <w:pStyle w:val="CRCoverPage"/>
              <w:spacing w:after="0"/>
              <w:jc w:val="right"/>
              <w:rPr>
                <w:i/>
              </w:rPr>
            </w:pPr>
            <w:r>
              <w:rPr>
                <w:i/>
                <w:sz w:val="14"/>
              </w:rPr>
              <w:t>CR-Form-v11.2</w:t>
            </w:r>
          </w:p>
        </w:tc>
      </w:tr>
      <w:tr w:rsidR="00C73551">
        <w:tc>
          <w:tcPr>
            <w:tcW w:w="9641" w:type="dxa"/>
            <w:gridSpan w:val="9"/>
            <w:tcBorders>
              <w:left w:val="single" w:sz="4" w:space="0" w:color="auto"/>
              <w:right w:val="single" w:sz="4" w:space="0" w:color="auto"/>
            </w:tcBorders>
          </w:tcPr>
          <w:p w:rsidR="00C73551" w:rsidRDefault="00A644C5">
            <w:pPr>
              <w:pStyle w:val="CRCoverPage"/>
              <w:spacing w:after="0"/>
              <w:jc w:val="center"/>
            </w:pPr>
            <w:r>
              <w:rPr>
                <w:b/>
                <w:sz w:val="32"/>
              </w:rPr>
              <w:t>CHANGE REQUEST</w:t>
            </w:r>
          </w:p>
        </w:tc>
      </w:tr>
      <w:tr w:rsidR="00C73551">
        <w:tc>
          <w:tcPr>
            <w:tcW w:w="9641" w:type="dxa"/>
            <w:gridSpan w:val="9"/>
            <w:tcBorders>
              <w:left w:val="single" w:sz="4" w:space="0" w:color="auto"/>
              <w:right w:val="single" w:sz="4" w:space="0" w:color="auto"/>
            </w:tcBorders>
          </w:tcPr>
          <w:p w:rsidR="00C73551" w:rsidRDefault="00C73551">
            <w:pPr>
              <w:pStyle w:val="CRCoverPage"/>
              <w:spacing w:after="0"/>
              <w:rPr>
                <w:sz w:val="8"/>
                <w:szCs w:val="8"/>
              </w:rPr>
            </w:pPr>
          </w:p>
        </w:tc>
      </w:tr>
      <w:tr w:rsidR="00C73551">
        <w:tc>
          <w:tcPr>
            <w:tcW w:w="142" w:type="dxa"/>
            <w:tcBorders>
              <w:left w:val="single" w:sz="4" w:space="0" w:color="auto"/>
            </w:tcBorders>
          </w:tcPr>
          <w:p w:rsidR="00C73551" w:rsidRDefault="00C73551">
            <w:pPr>
              <w:pStyle w:val="CRCoverPage"/>
              <w:spacing w:after="0"/>
              <w:jc w:val="right"/>
            </w:pPr>
          </w:p>
        </w:tc>
        <w:tc>
          <w:tcPr>
            <w:tcW w:w="2126" w:type="dxa"/>
            <w:shd w:val="pct30" w:color="FFFF00" w:fill="auto"/>
          </w:tcPr>
          <w:p w:rsidR="00C73551" w:rsidRDefault="00A644C5">
            <w:pPr>
              <w:pStyle w:val="CRCoverPage"/>
              <w:spacing w:after="0"/>
              <w:rPr>
                <w:b/>
                <w:sz w:val="28"/>
              </w:rPr>
            </w:pPr>
            <w:r>
              <w:rPr>
                <w:b/>
                <w:sz w:val="28"/>
              </w:rPr>
              <w:t>38.331</w:t>
            </w:r>
          </w:p>
        </w:tc>
        <w:tc>
          <w:tcPr>
            <w:tcW w:w="709" w:type="dxa"/>
          </w:tcPr>
          <w:p w:rsidR="00C73551" w:rsidRDefault="00A644C5">
            <w:pPr>
              <w:pStyle w:val="CRCoverPage"/>
              <w:spacing w:after="0"/>
              <w:jc w:val="center"/>
            </w:pPr>
            <w:r>
              <w:rPr>
                <w:b/>
                <w:sz w:val="28"/>
              </w:rPr>
              <w:t>CR</w:t>
            </w:r>
          </w:p>
        </w:tc>
        <w:tc>
          <w:tcPr>
            <w:tcW w:w="1276" w:type="dxa"/>
            <w:shd w:val="pct30" w:color="FFFF00" w:fill="auto"/>
          </w:tcPr>
          <w:p w:rsidR="00C73551" w:rsidRDefault="007E3C0F">
            <w:pPr>
              <w:pStyle w:val="CRCoverPage"/>
              <w:spacing w:after="0"/>
              <w:rPr>
                <w:b/>
                <w:sz w:val="28"/>
                <w:szCs w:val="28"/>
              </w:rPr>
            </w:pPr>
            <w:r>
              <w:rPr>
                <w:b/>
                <w:sz w:val="28"/>
                <w:szCs w:val="28"/>
              </w:rPr>
              <w:t>2047</w:t>
            </w:r>
          </w:p>
        </w:tc>
        <w:tc>
          <w:tcPr>
            <w:tcW w:w="709" w:type="dxa"/>
          </w:tcPr>
          <w:p w:rsidR="00C73551" w:rsidRDefault="00A644C5">
            <w:pPr>
              <w:pStyle w:val="CRCoverPage"/>
              <w:tabs>
                <w:tab w:val="right" w:pos="625"/>
              </w:tabs>
              <w:spacing w:after="0"/>
              <w:jc w:val="center"/>
            </w:pPr>
            <w:r>
              <w:rPr>
                <w:b/>
                <w:bCs/>
                <w:sz w:val="28"/>
              </w:rPr>
              <w:t>rev</w:t>
            </w:r>
          </w:p>
        </w:tc>
        <w:tc>
          <w:tcPr>
            <w:tcW w:w="425" w:type="dxa"/>
            <w:shd w:val="pct30" w:color="FFFF00" w:fill="auto"/>
          </w:tcPr>
          <w:p w:rsidR="00C73551" w:rsidRDefault="00242E69">
            <w:pPr>
              <w:pStyle w:val="CRCoverPage"/>
              <w:spacing w:after="0"/>
              <w:jc w:val="center"/>
              <w:rPr>
                <w:b/>
              </w:rPr>
            </w:pPr>
            <w:r>
              <w:rPr>
                <w:b/>
                <w:sz w:val="28"/>
              </w:rPr>
              <w:t>-</w:t>
            </w:r>
          </w:p>
        </w:tc>
        <w:tc>
          <w:tcPr>
            <w:tcW w:w="2693" w:type="dxa"/>
          </w:tcPr>
          <w:p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rsidR="00C73551" w:rsidRDefault="00242E69" w:rsidP="00DF2085">
            <w:pPr>
              <w:pStyle w:val="CRCoverPage"/>
              <w:spacing w:after="0"/>
              <w:jc w:val="center"/>
            </w:pPr>
            <w:r>
              <w:rPr>
                <w:b/>
                <w:sz w:val="28"/>
              </w:rPr>
              <w:t>1</w:t>
            </w:r>
            <w:r w:rsidR="00DF2085">
              <w:rPr>
                <w:b/>
                <w:sz w:val="28"/>
              </w:rPr>
              <w:t>6</w:t>
            </w:r>
            <w:r>
              <w:rPr>
                <w:b/>
                <w:sz w:val="28"/>
              </w:rPr>
              <w:t>.</w:t>
            </w:r>
            <w:r w:rsidR="00DF2085">
              <w:rPr>
                <w:b/>
                <w:sz w:val="28"/>
              </w:rPr>
              <w:t>2</w:t>
            </w:r>
            <w:r w:rsidR="00A644C5">
              <w:rPr>
                <w:b/>
                <w:sz w:val="28"/>
              </w:rPr>
              <w:t>.0</w:t>
            </w:r>
          </w:p>
        </w:tc>
        <w:tc>
          <w:tcPr>
            <w:tcW w:w="143" w:type="dxa"/>
            <w:tcBorders>
              <w:right w:val="single" w:sz="4" w:space="0" w:color="auto"/>
            </w:tcBorders>
          </w:tcPr>
          <w:p w:rsidR="00C73551" w:rsidRDefault="00C73551">
            <w:pPr>
              <w:pStyle w:val="CRCoverPage"/>
              <w:spacing w:after="0"/>
            </w:pPr>
          </w:p>
        </w:tc>
      </w:tr>
      <w:tr w:rsidR="00C73551">
        <w:tc>
          <w:tcPr>
            <w:tcW w:w="9641" w:type="dxa"/>
            <w:gridSpan w:val="9"/>
            <w:tcBorders>
              <w:left w:val="single" w:sz="4" w:space="0" w:color="auto"/>
              <w:right w:val="single" w:sz="4" w:space="0" w:color="auto"/>
            </w:tcBorders>
          </w:tcPr>
          <w:p w:rsidR="00C73551" w:rsidRDefault="00C73551">
            <w:pPr>
              <w:pStyle w:val="CRCoverPage"/>
              <w:spacing w:after="0"/>
            </w:pPr>
          </w:p>
        </w:tc>
      </w:tr>
      <w:tr w:rsidR="00C73551">
        <w:tc>
          <w:tcPr>
            <w:tcW w:w="9641" w:type="dxa"/>
            <w:gridSpan w:val="9"/>
            <w:tcBorders>
              <w:top w:val="single" w:sz="4" w:space="0" w:color="auto"/>
            </w:tcBorders>
          </w:tcPr>
          <w:p w:rsidR="00C73551" w:rsidRDefault="00A644C5">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73551">
        <w:tc>
          <w:tcPr>
            <w:tcW w:w="9641" w:type="dxa"/>
            <w:gridSpan w:val="9"/>
          </w:tcPr>
          <w:p w:rsidR="00C73551" w:rsidRDefault="00C73551">
            <w:pPr>
              <w:pStyle w:val="CRCoverPage"/>
              <w:spacing w:after="0"/>
              <w:rPr>
                <w:sz w:val="8"/>
                <w:szCs w:val="8"/>
              </w:rPr>
            </w:pPr>
          </w:p>
        </w:tc>
      </w:tr>
    </w:tbl>
    <w:p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tc>
          <w:tcPr>
            <w:tcW w:w="2835" w:type="dxa"/>
          </w:tcPr>
          <w:p w:rsidR="00C73551" w:rsidRDefault="00A644C5">
            <w:pPr>
              <w:pStyle w:val="CRCoverPage"/>
              <w:tabs>
                <w:tab w:val="right" w:pos="2751"/>
              </w:tabs>
              <w:spacing w:after="0"/>
              <w:rPr>
                <w:b/>
                <w:i/>
              </w:rPr>
            </w:pPr>
            <w:r>
              <w:rPr>
                <w:b/>
                <w:i/>
              </w:rPr>
              <w:t>Proposed change affects:</w:t>
            </w:r>
          </w:p>
        </w:tc>
        <w:tc>
          <w:tcPr>
            <w:tcW w:w="1418" w:type="dxa"/>
          </w:tcPr>
          <w:p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3551" w:rsidRDefault="00C73551">
            <w:pPr>
              <w:pStyle w:val="CRCoverPage"/>
              <w:spacing w:after="0"/>
              <w:jc w:val="center"/>
              <w:rPr>
                <w:b/>
                <w:caps/>
              </w:rPr>
            </w:pPr>
          </w:p>
        </w:tc>
        <w:tc>
          <w:tcPr>
            <w:tcW w:w="709" w:type="dxa"/>
            <w:tcBorders>
              <w:left w:val="single" w:sz="4" w:space="0" w:color="auto"/>
            </w:tcBorders>
          </w:tcPr>
          <w:p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3551" w:rsidRDefault="007E3C0F">
            <w:pPr>
              <w:pStyle w:val="CRCoverPage"/>
              <w:spacing w:after="0"/>
              <w:jc w:val="center"/>
              <w:rPr>
                <w:b/>
                <w:caps/>
              </w:rPr>
            </w:pPr>
            <w:r>
              <w:rPr>
                <w:b/>
                <w:caps/>
              </w:rPr>
              <w:t>x</w:t>
            </w:r>
          </w:p>
        </w:tc>
        <w:tc>
          <w:tcPr>
            <w:tcW w:w="2126" w:type="dxa"/>
          </w:tcPr>
          <w:p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3551" w:rsidRDefault="00A644C5">
            <w:pPr>
              <w:pStyle w:val="CRCoverPage"/>
              <w:spacing w:after="0"/>
              <w:jc w:val="center"/>
              <w:rPr>
                <w:b/>
                <w:caps/>
              </w:rPr>
            </w:pPr>
            <w:r>
              <w:rPr>
                <w:b/>
                <w:caps/>
              </w:rPr>
              <w:t>x</w:t>
            </w:r>
          </w:p>
        </w:tc>
        <w:tc>
          <w:tcPr>
            <w:tcW w:w="1418" w:type="dxa"/>
            <w:tcBorders>
              <w:left w:val="nil"/>
            </w:tcBorders>
          </w:tcPr>
          <w:p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3551" w:rsidRDefault="00C73551">
            <w:pPr>
              <w:pStyle w:val="CRCoverPage"/>
              <w:spacing w:after="0"/>
              <w:jc w:val="center"/>
              <w:rPr>
                <w:b/>
                <w:bCs/>
                <w:caps/>
              </w:rPr>
            </w:pPr>
          </w:p>
        </w:tc>
      </w:tr>
    </w:tbl>
    <w:p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rsidTr="007C5DF4">
        <w:tc>
          <w:tcPr>
            <w:tcW w:w="9641" w:type="dxa"/>
            <w:gridSpan w:val="11"/>
          </w:tcPr>
          <w:p w:rsidR="00C73551" w:rsidRDefault="00C73551">
            <w:pPr>
              <w:pStyle w:val="CRCoverPage"/>
              <w:spacing w:after="0"/>
              <w:rPr>
                <w:sz w:val="8"/>
                <w:szCs w:val="8"/>
              </w:rPr>
            </w:pPr>
          </w:p>
        </w:tc>
      </w:tr>
      <w:tr w:rsidR="00C73551" w:rsidTr="007C5DF4">
        <w:tc>
          <w:tcPr>
            <w:tcW w:w="1843" w:type="dxa"/>
            <w:tcBorders>
              <w:top w:val="single" w:sz="4" w:space="0" w:color="auto"/>
              <w:left w:val="single" w:sz="4" w:space="0" w:color="auto"/>
            </w:tcBorders>
          </w:tcPr>
          <w:p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73551" w:rsidRDefault="00A644C5" w:rsidP="005B6BC8">
            <w:pPr>
              <w:pStyle w:val="CRCoverPage"/>
              <w:spacing w:after="0"/>
              <w:ind w:left="100"/>
              <w:rPr>
                <w:rFonts w:eastAsia="Malgun Gothic"/>
              </w:rPr>
            </w:pPr>
            <w:r>
              <w:t xml:space="preserve">CR </w:t>
            </w:r>
            <w:r w:rsidR="004F0503">
              <w:t>to clarify smtc field in case of</w:t>
            </w:r>
            <w:r w:rsidR="005B6BC8">
              <w:t xml:space="preserve"> SCell addition</w:t>
            </w:r>
          </w:p>
        </w:tc>
      </w:tr>
      <w:tr w:rsidR="00C73551" w:rsidTr="007C5DF4">
        <w:trPr>
          <w:trHeight w:val="103"/>
        </w:trPr>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73551" w:rsidRDefault="00A644C5" w:rsidP="00257913">
            <w:pPr>
              <w:pStyle w:val="CRCoverPage"/>
              <w:spacing w:after="0"/>
              <w:ind w:left="100"/>
            </w:pPr>
            <w:r>
              <w:t>ZTE Corporation, Sanechips</w:t>
            </w:r>
            <w:r w:rsidR="0003442E">
              <w:t xml:space="preserve">, </w:t>
            </w: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73551" w:rsidRDefault="00A644C5">
            <w:pPr>
              <w:pStyle w:val="CRCoverPage"/>
              <w:spacing w:after="0"/>
              <w:ind w:left="100"/>
            </w:pPr>
            <w:r>
              <w:t>R2</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rsidR="00C73551" w:rsidRDefault="00A644C5">
            <w:pPr>
              <w:pStyle w:val="CRCoverPage"/>
              <w:spacing w:after="0"/>
              <w:ind w:left="100"/>
            </w:pPr>
            <w:r>
              <w:t>NR_newRAT-Core</w:t>
            </w:r>
          </w:p>
        </w:tc>
        <w:tc>
          <w:tcPr>
            <w:tcW w:w="994" w:type="dxa"/>
            <w:gridSpan w:val="2"/>
            <w:tcBorders>
              <w:left w:val="nil"/>
            </w:tcBorders>
          </w:tcPr>
          <w:p w:rsidR="00C73551" w:rsidRDefault="00C73551">
            <w:pPr>
              <w:pStyle w:val="CRCoverPage"/>
              <w:spacing w:after="0"/>
              <w:ind w:right="100"/>
            </w:pPr>
          </w:p>
        </w:tc>
        <w:tc>
          <w:tcPr>
            <w:tcW w:w="1417" w:type="dxa"/>
            <w:gridSpan w:val="2"/>
            <w:tcBorders>
              <w:left w:val="nil"/>
            </w:tcBorders>
          </w:tcPr>
          <w:p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rsidR="00C73551" w:rsidRDefault="00A644C5" w:rsidP="00D460FC">
            <w:pPr>
              <w:pStyle w:val="CRCoverPage"/>
              <w:spacing w:after="0"/>
              <w:rPr>
                <w:rFonts w:eastAsia="宋体"/>
                <w:lang w:val="en-US" w:eastAsia="zh-CN"/>
              </w:rPr>
            </w:pPr>
            <w:r>
              <w:t>20</w:t>
            </w:r>
            <w:r>
              <w:rPr>
                <w:rFonts w:eastAsia="宋体" w:hint="eastAsia"/>
                <w:lang w:val="en-US" w:eastAsia="zh-CN"/>
              </w:rPr>
              <w:t>20</w:t>
            </w:r>
            <w:r>
              <w:t>-</w:t>
            </w:r>
            <w:r w:rsidR="00D460FC">
              <w:rPr>
                <w:rFonts w:eastAsia="宋体"/>
                <w:lang w:val="en-US" w:eastAsia="zh-CN"/>
              </w:rPr>
              <w:t>10</w:t>
            </w:r>
            <w:r w:rsidR="00A80633">
              <w:rPr>
                <w:rFonts w:eastAsia="宋体"/>
                <w:lang w:val="en-US" w:eastAsia="zh-CN"/>
              </w:rPr>
              <w:t>-</w:t>
            </w:r>
            <w:r w:rsidR="007E3C0F">
              <w:rPr>
                <w:rFonts w:eastAsia="宋体"/>
                <w:lang w:val="en-US" w:eastAsia="zh-CN"/>
              </w:rPr>
              <w:t>22</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1560" w:type="dxa"/>
            <w:gridSpan w:val="4"/>
          </w:tcPr>
          <w:p w:rsidR="00C73551" w:rsidRDefault="00C73551">
            <w:pPr>
              <w:pStyle w:val="CRCoverPage"/>
              <w:spacing w:after="0"/>
              <w:rPr>
                <w:sz w:val="8"/>
                <w:szCs w:val="8"/>
              </w:rPr>
            </w:pPr>
          </w:p>
        </w:tc>
        <w:tc>
          <w:tcPr>
            <w:tcW w:w="2694" w:type="dxa"/>
            <w:gridSpan w:val="3"/>
          </w:tcPr>
          <w:p w:rsidR="00C73551" w:rsidRDefault="00C73551">
            <w:pPr>
              <w:pStyle w:val="CRCoverPage"/>
              <w:spacing w:after="0"/>
              <w:rPr>
                <w:sz w:val="8"/>
                <w:szCs w:val="8"/>
              </w:rPr>
            </w:pPr>
          </w:p>
        </w:tc>
        <w:tc>
          <w:tcPr>
            <w:tcW w:w="1417" w:type="dxa"/>
            <w:gridSpan w:val="2"/>
          </w:tcPr>
          <w:p w:rsidR="00C73551" w:rsidRDefault="00C73551">
            <w:pPr>
              <w:pStyle w:val="CRCoverPage"/>
              <w:spacing w:after="0"/>
              <w:rPr>
                <w:sz w:val="8"/>
                <w:szCs w:val="8"/>
              </w:rPr>
            </w:pPr>
          </w:p>
        </w:tc>
        <w:tc>
          <w:tcPr>
            <w:tcW w:w="2127" w:type="dxa"/>
            <w:tcBorders>
              <w:right w:val="single" w:sz="4" w:space="0" w:color="auto"/>
            </w:tcBorders>
          </w:tcPr>
          <w:p w:rsidR="00C73551" w:rsidRDefault="00C73551">
            <w:pPr>
              <w:pStyle w:val="CRCoverPage"/>
              <w:spacing w:after="0"/>
              <w:rPr>
                <w:sz w:val="8"/>
                <w:szCs w:val="8"/>
              </w:rPr>
            </w:pPr>
          </w:p>
        </w:tc>
      </w:tr>
      <w:tr w:rsidR="00C73551" w:rsidTr="007C5DF4">
        <w:trPr>
          <w:cantSplit/>
        </w:trPr>
        <w:tc>
          <w:tcPr>
            <w:tcW w:w="1843" w:type="dxa"/>
            <w:tcBorders>
              <w:left w:val="single" w:sz="4" w:space="0" w:color="auto"/>
            </w:tcBorders>
          </w:tcPr>
          <w:p w:rsidR="00C73551" w:rsidRDefault="00A644C5">
            <w:pPr>
              <w:pStyle w:val="CRCoverPage"/>
              <w:tabs>
                <w:tab w:val="right" w:pos="1759"/>
              </w:tabs>
              <w:spacing w:after="0"/>
              <w:rPr>
                <w:b/>
                <w:i/>
              </w:rPr>
            </w:pPr>
            <w:r>
              <w:rPr>
                <w:b/>
                <w:i/>
              </w:rPr>
              <w:t>Category:</w:t>
            </w:r>
          </w:p>
        </w:tc>
        <w:tc>
          <w:tcPr>
            <w:tcW w:w="425" w:type="dxa"/>
            <w:shd w:val="pct30" w:color="FFFF00" w:fill="auto"/>
          </w:tcPr>
          <w:p w:rsidR="00C73551" w:rsidRDefault="00D460FC">
            <w:pPr>
              <w:pStyle w:val="CRCoverPage"/>
              <w:spacing w:after="0"/>
              <w:ind w:left="100"/>
              <w:rPr>
                <w:b/>
              </w:rPr>
            </w:pPr>
            <w:r>
              <w:rPr>
                <w:b/>
              </w:rPr>
              <w:t>A</w:t>
            </w:r>
          </w:p>
        </w:tc>
        <w:tc>
          <w:tcPr>
            <w:tcW w:w="3829" w:type="dxa"/>
            <w:gridSpan w:val="6"/>
            <w:tcBorders>
              <w:left w:val="nil"/>
            </w:tcBorders>
          </w:tcPr>
          <w:p w:rsidR="00C73551" w:rsidRDefault="00C73551">
            <w:pPr>
              <w:pStyle w:val="CRCoverPage"/>
              <w:spacing w:after="0"/>
            </w:pPr>
          </w:p>
        </w:tc>
        <w:tc>
          <w:tcPr>
            <w:tcW w:w="1417" w:type="dxa"/>
            <w:gridSpan w:val="2"/>
            <w:tcBorders>
              <w:left w:val="nil"/>
            </w:tcBorders>
          </w:tcPr>
          <w:p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rsidR="00C73551" w:rsidRDefault="00A644C5" w:rsidP="00DF2085">
            <w:pPr>
              <w:pStyle w:val="CRCoverPage"/>
              <w:spacing w:after="0"/>
              <w:ind w:left="100"/>
            </w:pPr>
            <w:r>
              <w:t>Rel-1</w:t>
            </w:r>
            <w:r w:rsidR="00DF2085">
              <w:t>6</w:t>
            </w:r>
          </w:p>
        </w:tc>
      </w:tr>
      <w:tr w:rsidR="00C73551" w:rsidTr="007C5DF4">
        <w:tc>
          <w:tcPr>
            <w:tcW w:w="1843" w:type="dxa"/>
            <w:tcBorders>
              <w:left w:val="single" w:sz="4" w:space="0" w:color="auto"/>
              <w:bottom w:val="single" w:sz="4" w:space="0" w:color="auto"/>
            </w:tcBorders>
          </w:tcPr>
          <w:p w:rsidR="00C73551" w:rsidRDefault="00C73551">
            <w:pPr>
              <w:pStyle w:val="CRCoverPage"/>
              <w:spacing w:after="0"/>
              <w:rPr>
                <w:b/>
                <w:i/>
              </w:rPr>
            </w:pPr>
          </w:p>
        </w:tc>
        <w:tc>
          <w:tcPr>
            <w:tcW w:w="4678" w:type="dxa"/>
            <w:gridSpan w:val="8"/>
            <w:tcBorders>
              <w:bottom w:val="single" w:sz="4" w:space="0" w:color="auto"/>
            </w:tcBorders>
          </w:tcPr>
          <w:p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73551" w:rsidRDefault="00A644C5">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rsidTr="007C5DF4">
        <w:tc>
          <w:tcPr>
            <w:tcW w:w="1843" w:type="dxa"/>
          </w:tcPr>
          <w:p w:rsidR="00C73551" w:rsidRDefault="00C73551">
            <w:pPr>
              <w:pStyle w:val="CRCoverPage"/>
              <w:spacing w:after="0"/>
              <w:rPr>
                <w:b/>
                <w:i/>
                <w:sz w:val="8"/>
                <w:szCs w:val="8"/>
              </w:rPr>
            </w:pPr>
          </w:p>
        </w:tc>
        <w:tc>
          <w:tcPr>
            <w:tcW w:w="7798" w:type="dxa"/>
            <w:gridSpan w:val="10"/>
          </w:tcPr>
          <w:p w:rsidR="00C73551" w:rsidRDefault="00C73551">
            <w:pPr>
              <w:pStyle w:val="CRCoverPage"/>
              <w:spacing w:after="0"/>
              <w:rPr>
                <w:sz w:val="8"/>
                <w:szCs w:val="8"/>
              </w:rPr>
            </w:pPr>
          </w:p>
        </w:tc>
      </w:tr>
      <w:tr w:rsidR="00C73551" w:rsidTr="007C5DF4">
        <w:trPr>
          <w:trHeight w:val="2807"/>
        </w:trPr>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5B6BC8" w:rsidRDefault="005B6BC8" w:rsidP="009E335D">
            <w:pPr>
              <w:pStyle w:val="CRCoverPage"/>
              <w:spacing w:before="120"/>
              <w:jc w:val="both"/>
              <w:rPr>
                <w:rFonts w:cs="Arial"/>
              </w:rPr>
            </w:pPr>
            <w:r>
              <w:rPr>
                <w:rFonts w:cs="Arial"/>
              </w:rPr>
              <w:t xml:space="preserve">To facilitate SCell addition procedure, RAN2 has introduced “smtc” field in RRCReconfiguration, it indicates the SMTC configuration of target SCell, and it is based on the timing reference of </w:t>
            </w:r>
            <w:r w:rsidR="00507EEA">
              <w:rPr>
                <w:rFonts w:cs="Arial"/>
              </w:rPr>
              <w:t>Sp</w:t>
            </w:r>
            <w:r>
              <w:rPr>
                <w:rFonts w:cs="Arial"/>
              </w:rPr>
              <w:t>Cell in the same CG. If the field is not signaled, the UE will use the SMTC in measurement object instead.</w:t>
            </w:r>
          </w:p>
          <w:p w:rsidR="005B6BC8" w:rsidRDefault="005B6BC8" w:rsidP="009E335D">
            <w:pPr>
              <w:pStyle w:val="CRCoverPage"/>
              <w:spacing w:before="120"/>
              <w:jc w:val="both"/>
              <w:rPr>
                <w:rFonts w:cs="Arial"/>
              </w:rPr>
            </w:pPr>
            <w:r>
              <w:rPr>
                <w:rFonts w:cs="Arial"/>
              </w:rPr>
              <w:t>However, for SCell without SSB scenairo, it is unclear whether network should signal this field or not.</w:t>
            </w:r>
          </w:p>
          <w:p w:rsidR="005B6BC8" w:rsidRDefault="005B6BC8" w:rsidP="009E335D">
            <w:pPr>
              <w:pStyle w:val="CRCoverPage"/>
              <w:spacing w:before="120"/>
              <w:jc w:val="both"/>
              <w:rPr>
                <w:rFonts w:cs="Arial"/>
              </w:rPr>
            </w:pPr>
            <w:r>
              <w:rPr>
                <w:rFonts w:cs="Arial"/>
              </w:rPr>
              <w:t xml:space="preserve">Based on the field description of absoluteFrequencySSB, it is clear the UE should assume the </w:t>
            </w:r>
            <w:r w:rsidR="00653D6D">
              <w:rPr>
                <w:rFonts w:cs="Arial"/>
              </w:rPr>
              <w:t>“</w:t>
            </w:r>
            <w:r>
              <w:rPr>
                <w:rFonts w:cs="Arial"/>
              </w:rPr>
              <w:t>SCell w/o SSB</w:t>
            </w:r>
            <w:r w:rsidR="00653D6D">
              <w:rPr>
                <w:rFonts w:cs="Arial"/>
              </w:rPr>
              <w:t>”</w:t>
            </w:r>
            <w:r>
              <w:rPr>
                <w:rFonts w:cs="Arial"/>
              </w:rPr>
              <w:t xml:space="preserve"> has the same timing </w:t>
            </w:r>
            <w:r w:rsidR="00507EEA">
              <w:rPr>
                <w:rFonts w:cs="Arial"/>
              </w:rPr>
              <w:t>reference as SpCell.</w:t>
            </w:r>
            <w:r w:rsidR="008A29C0">
              <w:rPr>
                <w:rFonts w:cs="Arial"/>
              </w:rPr>
              <w:t xml:space="preserve"> So it is straightforward to interprate that </w:t>
            </w:r>
            <w:r w:rsidR="002C7740">
              <w:rPr>
                <w:rFonts w:cs="Arial"/>
              </w:rPr>
              <w:t xml:space="preserve">network does not need to signal “smtc” during SCell addition. </w:t>
            </w:r>
            <w:r w:rsidR="000C36D0">
              <w:rPr>
                <w:rFonts w:cs="Arial"/>
              </w:rPr>
              <w:t xml:space="preserve"> </w:t>
            </w:r>
            <w:r w:rsidR="00507EEA">
              <w:rPr>
                <w:rFonts w:cs="Arial"/>
              </w:rPr>
              <w:t xml:space="preserve"> </w:t>
            </w:r>
          </w:p>
          <w:tbl>
            <w:tblPr>
              <w:tblStyle w:val="af1"/>
              <w:tblW w:w="0" w:type="auto"/>
              <w:tblLayout w:type="fixed"/>
              <w:tblLook w:val="04A0" w:firstRow="1" w:lastRow="0" w:firstColumn="1" w:lastColumn="0" w:noHBand="0" w:noVBand="1"/>
            </w:tblPr>
            <w:tblGrid>
              <w:gridCol w:w="7279"/>
            </w:tblGrid>
            <w:tr w:rsidR="005B6BC8" w:rsidTr="005B6BC8">
              <w:tc>
                <w:tcPr>
                  <w:tcW w:w="7279" w:type="dxa"/>
                </w:tcPr>
                <w:p w:rsidR="005B6BC8" w:rsidRPr="00834AED" w:rsidRDefault="005B6BC8" w:rsidP="007E3C0F">
                  <w:pPr>
                    <w:pStyle w:val="TAL"/>
                    <w:framePr w:hSpace="180" w:wrap="around" w:vAnchor="text" w:hAnchor="text" w:x="42" w:y="1"/>
                    <w:suppressOverlap/>
                    <w:rPr>
                      <w:lang w:eastAsia="sv-SE"/>
                    </w:rPr>
                  </w:pPr>
                  <w:r w:rsidRPr="00834AED">
                    <w:rPr>
                      <w:b/>
                      <w:i/>
                      <w:lang w:eastAsia="sv-SE"/>
                    </w:rPr>
                    <w:t>absoluteFrequencySSB</w:t>
                  </w:r>
                </w:p>
                <w:p w:rsidR="005B6BC8" w:rsidRDefault="005B6BC8" w:rsidP="007E3C0F">
                  <w:pPr>
                    <w:pStyle w:val="CRCoverPage"/>
                    <w:framePr w:hSpace="180" w:wrap="around" w:vAnchor="text" w:hAnchor="text" w:x="42" w:y="1"/>
                    <w:spacing w:before="120"/>
                    <w:suppressOverlap/>
                    <w:jc w:val="both"/>
                    <w:rPr>
                      <w:rFonts w:cs="Arial"/>
                    </w:rPr>
                  </w:pPr>
                  <w:r w:rsidRPr="005B6BC8">
                    <w:rPr>
                      <w:sz w:val="18"/>
                      <w:lang w:eastAsia="sv-SE"/>
                    </w:rPr>
                    <w:t xml:space="preserve">Frequency of the SSB to be used for this serving cell. SSB related parameters (e.g. SSB index) provided for a serving cell refer to this SSB frequency unless mentioned otherwise. The cell-defining SSB of the PCell is always on the sync raster. Frequencies are considered to be on the sync raster if they are also identifiable with a GSCN value (see TS 38.101-1 [15]). If the field is absent, the SSB related parameters should be absent, e.g. </w:t>
                  </w:r>
                  <w:r w:rsidRPr="005B6BC8">
                    <w:rPr>
                      <w:i/>
                      <w:sz w:val="18"/>
                      <w:lang w:eastAsia="sv-SE"/>
                    </w:rPr>
                    <w:t>ssb-PositionsInBurst</w:t>
                  </w:r>
                  <w:r w:rsidRPr="005B6BC8">
                    <w:rPr>
                      <w:sz w:val="18"/>
                      <w:lang w:eastAsia="sv-SE"/>
                    </w:rPr>
                    <w:t xml:space="preserve">, </w:t>
                  </w:r>
                  <w:r w:rsidRPr="005B6BC8">
                    <w:rPr>
                      <w:i/>
                      <w:sz w:val="18"/>
                      <w:lang w:eastAsia="sv-SE"/>
                    </w:rPr>
                    <w:t>ssb-periodicityServingCell</w:t>
                  </w:r>
                  <w:r w:rsidRPr="005B6BC8">
                    <w:rPr>
                      <w:sz w:val="18"/>
                      <w:lang w:eastAsia="sv-SE"/>
                    </w:rPr>
                    <w:t xml:space="preserve"> and </w:t>
                  </w:r>
                  <w:r w:rsidRPr="005B6BC8">
                    <w:rPr>
                      <w:i/>
                      <w:sz w:val="18"/>
                      <w:lang w:eastAsia="sv-SE"/>
                    </w:rPr>
                    <w:t>subcarrierSpacing</w:t>
                  </w:r>
                  <w:r w:rsidRPr="005B6BC8">
                    <w:rPr>
                      <w:sz w:val="18"/>
                      <w:lang w:eastAsia="sv-SE"/>
                    </w:rPr>
                    <w:t xml:space="preserve"> in </w:t>
                  </w:r>
                  <w:r w:rsidRPr="005B6BC8">
                    <w:rPr>
                      <w:i/>
                      <w:sz w:val="18"/>
                      <w:lang w:eastAsia="sv-SE"/>
                    </w:rPr>
                    <w:t>ServingCellConfigCommon</w:t>
                  </w:r>
                  <w:r w:rsidRPr="005B6BC8">
                    <w:rPr>
                      <w:sz w:val="18"/>
                      <w:lang w:eastAsia="sv-SE"/>
                    </w:rPr>
                    <w:t xml:space="preserve"> IE. </w:t>
                  </w:r>
                  <w:r w:rsidRPr="005B6BC8">
                    <w:rPr>
                      <w:color w:val="FF0000"/>
                      <w:sz w:val="18"/>
                      <w:lang w:eastAsia="sv-SE"/>
                    </w:rPr>
                    <w:t>If the field is absent, the UE obtains timing reference from the SpCell. This is only supported in case the SCell is in the same frequency band as the SpCell</w:t>
                  </w:r>
                  <w:r w:rsidRPr="005B6BC8">
                    <w:rPr>
                      <w:sz w:val="18"/>
                      <w:lang w:eastAsia="sv-SE"/>
                    </w:rPr>
                    <w:t>.</w:t>
                  </w:r>
                </w:p>
              </w:tc>
            </w:tr>
          </w:tbl>
          <w:p w:rsidR="002C7740" w:rsidRDefault="002C7740" w:rsidP="009E335D">
            <w:pPr>
              <w:pStyle w:val="CRCoverPage"/>
              <w:spacing w:before="120"/>
              <w:jc w:val="both"/>
              <w:rPr>
                <w:rFonts w:cs="Arial"/>
              </w:rPr>
            </w:pPr>
            <w:r>
              <w:rPr>
                <w:rFonts w:cs="Arial"/>
              </w:rPr>
              <w:t xml:space="preserve">However, in current field description of smtc field, </w:t>
            </w:r>
            <w:r w:rsidR="00774CFE">
              <w:rPr>
                <w:rFonts w:cs="Arial"/>
              </w:rPr>
              <w:t xml:space="preserve">the UE </w:t>
            </w:r>
            <w:r w:rsidR="00162A70">
              <w:rPr>
                <w:rFonts w:cs="Arial"/>
              </w:rPr>
              <w:t>is</w:t>
            </w:r>
            <w:r w:rsidR="00774CFE">
              <w:rPr>
                <w:rFonts w:cs="Arial"/>
              </w:rPr>
              <w:t xml:space="preserve"> suppose</w:t>
            </w:r>
            <w:r w:rsidR="00162A70">
              <w:rPr>
                <w:rFonts w:cs="Arial"/>
              </w:rPr>
              <w:t>d to obtain the SMTC value from MO</w:t>
            </w:r>
            <w:r w:rsidR="00774CFE">
              <w:rPr>
                <w:rFonts w:cs="Arial"/>
              </w:rPr>
              <w:t xml:space="preserve"> </w:t>
            </w:r>
            <w:r w:rsidR="00162A70">
              <w:rPr>
                <w:rFonts w:cs="Arial"/>
              </w:rPr>
              <w:t>when</w:t>
            </w:r>
            <w:r w:rsidR="00774CFE">
              <w:rPr>
                <w:rFonts w:cs="Arial"/>
              </w:rPr>
              <w:t xml:space="preserve"> the </w:t>
            </w:r>
            <w:r w:rsidR="002809C7">
              <w:rPr>
                <w:rFonts w:cs="Arial"/>
              </w:rPr>
              <w:t xml:space="preserve">smtc </w:t>
            </w:r>
            <w:r w:rsidR="00774CFE">
              <w:rPr>
                <w:rFonts w:cs="Arial"/>
              </w:rPr>
              <w:t>field is not signa</w:t>
            </w:r>
            <w:r w:rsidR="001E3F2A">
              <w:rPr>
                <w:rFonts w:cs="Arial"/>
              </w:rPr>
              <w:t xml:space="preserve">lled. </w:t>
            </w:r>
            <w:r w:rsidR="00774CFE">
              <w:rPr>
                <w:rFonts w:cs="Arial"/>
              </w:rPr>
              <w:t xml:space="preserve"> </w:t>
            </w:r>
            <w:r w:rsidR="001E3F2A">
              <w:rPr>
                <w:rFonts w:cs="Arial"/>
              </w:rPr>
              <w:t>But in fact, the UE may fail to get the SMTC because no MeasObjectNR</w:t>
            </w:r>
            <w:r w:rsidR="002809C7">
              <w:rPr>
                <w:rFonts w:cs="Arial"/>
              </w:rPr>
              <w:t xml:space="preserve"> </w:t>
            </w:r>
            <w:r w:rsidR="00162A70">
              <w:rPr>
                <w:rFonts w:cs="Arial"/>
              </w:rPr>
              <w:t>on</w:t>
            </w:r>
            <w:r w:rsidR="002809C7">
              <w:rPr>
                <w:rFonts w:cs="Arial"/>
              </w:rPr>
              <w:t xml:space="preserve"> that frequency</w:t>
            </w:r>
            <w:r w:rsidR="001E3F2A">
              <w:rPr>
                <w:rFonts w:cs="Arial"/>
              </w:rPr>
              <w:t xml:space="preserve"> is provided.  </w:t>
            </w:r>
          </w:p>
          <w:tbl>
            <w:tblPr>
              <w:tblStyle w:val="af1"/>
              <w:tblW w:w="0" w:type="auto"/>
              <w:tblLayout w:type="fixed"/>
              <w:tblLook w:val="04A0" w:firstRow="1" w:lastRow="0" w:firstColumn="1" w:lastColumn="0" w:noHBand="0" w:noVBand="1"/>
            </w:tblPr>
            <w:tblGrid>
              <w:gridCol w:w="7279"/>
            </w:tblGrid>
            <w:tr w:rsidR="002C7740" w:rsidTr="002C7740">
              <w:tc>
                <w:tcPr>
                  <w:tcW w:w="7279" w:type="dxa"/>
                </w:tcPr>
                <w:p w:rsidR="00774CFE" w:rsidRPr="00C63DF1" w:rsidRDefault="00774CFE" w:rsidP="007E3C0F">
                  <w:pPr>
                    <w:keepNext/>
                    <w:keepLines/>
                    <w:framePr w:hSpace="180" w:wrap="around" w:vAnchor="text" w:hAnchor="text" w:x="42" w:y="1"/>
                    <w:spacing w:after="0" w:line="240" w:lineRule="auto"/>
                    <w:suppressOverlap/>
                    <w:rPr>
                      <w:rFonts w:ascii="Arial" w:hAnsi="Arial"/>
                      <w:b/>
                      <w:i/>
                      <w:sz w:val="18"/>
                      <w:lang w:eastAsia="sv-SE"/>
                    </w:rPr>
                  </w:pPr>
                  <w:r w:rsidRPr="00C63DF1">
                    <w:rPr>
                      <w:rFonts w:ascii="Arial" w:hAnsi="Arial"/>
                      <w:b/>
                      <w:i/>
                      <w:sz w:val="18"/>
                      <w:lang w:eastAsia="sv-SE"/>
                    </w:rPr>
                    <w:t>smtc</w:t>
                  </w:r>
                </w:p>
                <w:p w:rsidR="002C7740" w:rsidRDefault="00774CFE" w:rsidP="007E3C0F">
                  <w:pPr>
                    <w:pStyle w:val="CRCoverPage"/>
                    <w:framePr w:hSpace="180" w:wrap="around" w:vAnchor="text" w:hAnchor="text" w:x="42" w:y="1"/>
                    <w:spacing w:before="120"/>
                    <w:suppressOverlap/>
                    <w:jc w:val="both"/>
                    <w:rPr>
                      <w:rFonts w:cs="Arial"/>
                    </w:rPr>
                  </w:pPr>
                  <w:r w:rsidRPr="00C63DF1">
                    <w:rPr>
                      <w:sz w:val="18"/>
                      <w:lang w:eastAsia="sv-SE"/>
                    </w:rPr>
                    <w:lastRenderedPageBreak/>
                    <w:t>The SSB periodicity/offset/duration configuration of target cell for NR PSCell change, NR PCell change</w:t>
                  </w:r>
                  <w:r w:rsidRPr="00C63DF1">
                    <w:rPr>
                      <w:sz w:val="18"/>
                    </w:rPr>
                    <w:t xml:space="preserve"> and NR PSCell addition</w:t>
                  </w:r>
                  <w:r w:rsidRPr="00C63DF1">
                    <w:rPr>
                      <w:sz w:val="18"/>
                      <w:lang w:eastAsia="sv-SE"/>
                    </w:rPr>
                    <w:t xml:space="preserve">. The network sets the </w:t>
                  </w:r>
                  <w:r w:rsidRPr="00C63DF1">
                    <w:rPr>
                      <w:i/>
                      <w:sz w:val="18"/>
                      <w:lang w:eastAsia="sv-SE"/>
                    </w:rPr>
                    <w:t>periodicityAndOffset</w:t>
                  </w:r>
                  <w:r w:rsidRPr="00C63DF1">
                    <w:rPr>
                      <w:sz w:val="18"/>
                      <w:lang w:eastAsia="sv-SE"/>
                    </w:rPr>
                    <w:t xml:space="preserve"> to indicate the same periodicity as </w:t>
                  </w:r>
                  <w:r w:rsidRPr="00C63DF1">
                    <w:rPr>
                      <w:i/>
                      <w:sz w:val="18"/>
                      <w:lang w:eastAsia="sv-SE"/>
                    </w:rPr>
                    <w:t>ssb-periodicityServingCell</w:t>
                  </w:r>
                  <w:r w:rsidRPr="00C63DF1">
                    <w:rPr>
                      <w:sz w:val="18"/>
                      <w:lang w:eastAsia="sv-SE"/>
                    </w:rPr>
                    <w:t xml:space="preserve"> in </w:t>
                  </w:r>
                  <w:r w:rsidRPr="00C63DF1">
                    <w:rPr>
                      <w:i/>
                      <w:sz w:val="18"/>
                      <w:lang w:eastAsia="sv-SE"/>
                    </w:rPr>
                    <w:t>spCellConfigCommon</w:t>
                  </w:r>
                  <w:r w:rsidRPr="00C63DF1">
                    <w:rPr>
                      <w:sz w:val="18"/>
                      <w:lang w:eastAsia="sv-SE"/>
                    </w:rPr>
                    <w:t>. For case of NR PCell change</w:t>
                  </w:r>
                  <w:r w:rsidRPr="00C63DF1">
                    <w:rPr>
                      <w:sz w:val="18"/>
                    </w:rPr>
                    <w:t xml:space="preserve"> and NR PSell addition</w:t>
                  </w:r>
                  <w:r w:rsidRPr="00C63DF1">
                    <w:rPr>
                      <w:sz w:val="18"/>
                      <w:lang w:eastAsia="sv-SE"/>
                    </w:rPr>
                    <w:t xml:space="preserve">, the </w:t>
                  </w:r>
                  <w:r w:rsidRPr="00C63DF1">
                    <w:rPr>
                      <w:i/>
                      <w:sz w:val="18"/>
                      <w:lang w:eastAsia="sv-SE"/>
                    </w:rPr>
                    <w:t>smtc</w:t>
                  </w:r>
                  <w:r w:rsidRPr="00C63DF1">
                    <w:rPr>
                      <w:sz w:val="18"/>
                      <w:lang w:eastAsia="sv-SE"/>
                    </w:rPr>
                    <w:t xml:space="preserve"> is based on the timing reference of (source) PCell. For case of NR PSCell change, it is based on the timing reference of source PSCell. </w:t>
                  </w:r>
                  <w:r w:rsidRPr="00774CFE">
                    <w:rPr>
                      <w:color w:val="FF0000"/>
                      <w:sz w:val="18"/>
                      <w:lang w:eastAsia="sv-SE"/>
                    </w:rPr>
                    <w:t xml:space="preserve">If the field is absent, the UE uses the SMTC in the </w:t>
                  </w:r>
                  <w:r w:rsidRPr="00774CFE">
                    <w:rPr>
                      <w:i/>
                      <w:color w:val="FF0000"/>
                      <w:sz w:val="18"/>
                      <w:lang w:eastAsia="sv-SE"/>
                    </w:rPr>
                    <w:t>measObjectNR</w:t>
                  </w:r>
                  <w:r w:rsidRPr="00774CFE">
                    <w:rPr>
                      <w:color w:val="FF0000"/>
                      <w:sz w:val="18"/>
                      <w:lang w:eastAsia="sv-SE"/>
                    </w:rPr>
                    <w:t xml:space="preserve"> having the same SSB frequency and subcarrier spacing, as configured before the reception of the RRC message</w:t>
                  </w:r>
                  <w:r w:rsidRPr="00C63DF1">
                    <w:rPr>
                      <w:sz w:val="18"/>
                      <w:lang w:eastAsia="sv-SE"/>
                    </w:rPr>
                    <w:t>.</w:t>
                  </w:r>
                </w:p>
              </w:tc>
            </w:tr>
          </w:tbl>
          <w:p w:rsidR="005F139E" w:rsidRDefault="002809C7" w:rsidP="00806BC9">
            <w:pPr>
              <w:pStyle w:val="CRCoverPage"/>
              <w:spacing w:before="120"/>
              <w:jc w:val="both"/>
              <w:rPr>
                <w:rFonts w:cs="Arial"/>
              </w:rPr>
            </w:pPr>
            <w:r>
              <w:rPr>
                <w:rFonts w:cs="Arial"/>
              </w:rPr>
              <w:lastRenderedPageBreak/>
              <w:t>T</w:t>
            </w:r>
            <w:r w:rsidR="001E3F2A">
              <w:rPr>
                <w:rFonts w:cs="Arial"/>
              </w:rPr>
              <w:t xml:space="preserve">o avoid mis-interoperability issue between network and UE, it is proposed to clarify the “smtc” of target SCell is not signalled when the SCell is configured without SSB.  </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147C14" w:rsidRDefault="002809C7" w:rsidP="00806BC9">
            <w:pPr>
              <w:pStyle w:val="CRCoverPage"/>
              <w:numPr>
                <w:ilvl w:val="0"/>
                <w:numId w:val="3"/>
              </w:numPr>
              <w:spacing w:after="0"/>
              <w:rPr>
                <w:rFonts w:eastAsia="宋体"/>
                <w:iCs/>
                <w:lang w:val="en-US" w:eastAsia="zh-CN"/>
              </w:rPr>
            </w:pPr>
            <w:r>
              <w:rPr>
                <w:rFonts w:eastAsia="宋体"/>
                <w:iCs/>
                <w:lang w:val="en-US" w:eastAsia="zh-CN"/>
              </w:rPr>
              <w:t xml:space="preserve">Modify the field description of smtc in sCellConfig, </w:t>
            </w:r>
            <w:r w:rsidR="002F2034">
              <w:rPr>
                <w:rFonts w:eastAsia="宋体"/>
                <w:iCs/>
                <w:lang w:val="en-US" w:eastAsia="zh-CN"/>
              </w:rPr>
              <w:t>clarify that</w:t>
            </w:r>
            <w:r>
              <w:rPr>
                <w:rFonts w:eastAsia="宋体"/>
                <w:iCs/>
                <w:lang w:val="en-US" w:eastAsia="zh-CN"/>
              </w:rPr>
              <w:t xml:space="preserve"> the field is only applicable to the SCell configured with SSB</w:t>
            </w:r>
            <w:r w:rsidR="00F35925">
              <w:rPr>
                <w:rFonts w:eastAsia="宋体"/>
                <w:iCs/>
                <w:lang w:val="en-US" w:eastAsia="zh-CN"/>
              </w:rPr>
              <w:t xml:space="preserve">. </w:t>
            </w:r>
          </w:p>
          <w:p w:rsidR="00F35925" w:rsidRDefault="00F35925">
            <w:pPr>
              <w:pStyle w:val="CRCoverPage"/>
              <w:spacing w:after="0"/>
              <w:rPr>
                <w:b/>
              </w:rPr>
            </w:pPr>
          </w:p>
          <w:p w:rsidR="00C73551" w:rsidRDefault="00A644C5">
            <w:pPr>
              <w:pStyle w:val="CRCoverPage"/>
              <w:spacing w:after="0"/>
              <w:rPr>
                <w:b/>
              </w:rPr>
            </w:pPr>
            <w:r>
              <w:rPr>
                <w:rFonts w:hint="eastAsia"/>
                <w:b/>
              </w:rPr>
              <w:t>mpact analysis</w:t>
            </w:r>
          </w:p>
          <w:p w:rsidR="00C73551" w:rsidRDefault="00A644C5">
            <w:pPr>
              <w:pStyle w:val="CRCoverPage"/>
              <w:spacing w:after="0"/>
              <w:rPr>
                <w:u w:val="single"/>
                <w:lang w:eastAsia="zh-CN"/>
              </w:rPr>
            </w:pPr>
            <w:r>
              <w:rPr>
                <w:u w:val="single"/>
                <w:lang w:eastAsia="zh-CN"/>
              </w:rPr>
              <w:t>Impacted 5G architecture options:</w:t>
            </w:r>
          </w:p>
          <w:p w:rsidR="00C73551" w:rsidRDefault="00A644C5">
            <w:pPr>
              <w:pStyle w:val="CRCoverPage"/>
              <w:spacing w:after="0"/>
              <w:rPr>
                <w:lang w:eastAsia="zh-CN"/>
              </w:rPr>
            </w:pPr>
            <w:r>
              <w:rPr>
                <w:lang w:eastAsia="zh-CN"/>
              </w:rPr>
              <w:t>NR SA</w:t>
            </w:r>
            <w:r w:rsidR="002F2034">
              <w:rPr>
                <w:lang w:eastAsia="zh-CN"/>
              </w:rPr>
              <w:t>, (NG)EN-DC, NE-DC, NR-DC</w:t>
            </w:r>
          </w:p>
          <w:p w:rsidR="00C73551" w:rsidRDefault="00C73551">
            <w:pPr>
              <w:pStyle w:val="CRCoverPage"/>
              <w:spacing w:after="0"/>
              <w:rPr>
                <w:u w:val="single"/>
              </w:rPr>
            </w:pPr>
          </w:p>
          <w:p w:rsidR="00C73551" w:rsidRDefault="00A644C5">
            <w:pPr>
              <w:pStyle w:val="CRCoverPage"/>
              <w:spacing w:after="0"/>
            </w:pPr>
            <w:r>
              <w:rPr>
                <w:u w:val="single"/>
              </w:rPr>
              <w:t>Impacted functionality</w:t>
            </w:r>
            <w:r>
              <w:t>:</w:t>
            </w:r>
          </w:p>
          <w:p w:rsidR="00C73551" w:rsidRDefault="002F2034">
            <w:pPr>
              <w:pStyle w:val="CRCoverPage"/>
              <w:spacing w:after="0"/>
              <w:rPr>
                <w:rFonts w:eastAsia="Malgun Gothic"/>
              </w:rPr>
            </w:pPr>
            <w:r>
              <w:rPr>
                <w:rFonts w:eastAsia="Malgun Gothic"/>
              </w:rPr>
              <w:t>SCell addition</w:t>
            </w:r>
          </w:p>
          <w:p w:rsidR="00C73551" w:rsidRDefault="00C73551">
            <w:pPr>
              <w:pStyle w:val="CRCoverPage"/>
              <w:spacing w:after="0"/>
              <w:rPr>
                <w:rFonts w:eastAsia="Malgun Gothic"/>
              </w:rPr>
            </w:pPr>
          </w:p>
          <w:p w:rsidR="00C73551" w:rsidRDefault="00A644C5">
            <w:pPr>
              <w:pStyle w:val="CRCoverPage"/>
              <w:spacing w:after="0"/>
              <w:rPr>
                <w:u w:val="single"/>
              </w:rPr>
            </w:pPr>
            <w:r>
              <w:rPr>
                <w:u w:val="single"/>
              </w:rPr>
              <w:t xml:space="preserve">Inter-operability: </w:t>
            </w:r>
          </w:p>
          <w:p w:rsidR="00C73551" w:rsidRDefault="00C73551">
            <w:pPr>
              <w:pStyle w:val="CRCoverPage"/>
              <w:spacing w:after="0"/>
              <w:rPr>
                <w:u w:val="single"/>
              </w:rPr>
            </w:pPr>
          </w:p>
          <w:p w:rsidR="002F2034" w:rsidRDefault="002F2034" w:rsidP="002F2034">
            <w:pPr>
              <w:pStyle w:val="CRCoverPage"/>
              <w:numPr>
                <w:ilvl w:val="0"/>
                <w:numId w:val="6"/>
              </w:numPr>
              <w:tabs>
                <w:tab w:val="left" w:pos="384"/>
              </w:tabs>
              <w:spacing w:before="20" w:after="80" w:line="240" w:lineRule="auto"/>
              <w:ind w:left="384" w:hanging="284"/>
              <w:rPr>
                <w:noProof/>
              </w:rPr>
            </w:pPr>
            <w:r>
              <w:rPr>
                <w:noProof/>
              </w:rPr>
              <w:t>If the network is implemented according to the CR and the UE is not, in case configures SCell without SSB, if the UE assumes the smtc must be mandatory provided if MO was not provided, then the UE may assume the RRCConfiguration message is incorrect and triggers RLF.</w:t>
            </w:r>
          </w:p>
          <w:p w:rsidR="002F2034" w:rsidRPr="002F2034" w:rsidRDefault="002F2034" w:rsidP="002F2034">
            <w:pPr>
              <w:pStyle w:val="CRCoverPage"/>
              <w:numPr>
                <w:ilvl w:val="0"/>
                <w:numId w:val="6"/>
              </w:numPr>
              <w:tabs>
                <w:tab w:val="left" w:pos="384"/>
              </w:tabs>
              <w:spacing w:before="20" w:after="80" w:line="240" w:lineRule="auto"/>
              <w:ind w:left="384" w:hanging="284"/>
              <w:rPr>
                <w:noProof/>
              </w:rPr>
            </w:pPr>
            <w:r>
              <w:rPr>
                <w:noProof/>
              </w:rPr>
              <w:t xml:space="preserve">If the UE is implemented according to the CR and the network is not, in case configures SCell without SSB, if network signals the smtc field, the UE may assume the RRCReconfiguration message is incorrect, and triggers RLF. </w:t>
            </w:r>
          </w:p>
          <w:p w:rsidR="00C73551" w:rsidRDefault="00C73551">
            <w:pPr>
              <w:pStyle w:val="CRCoverPage"/>
              <w:spacing w:after="0"/>
              <w:rPr>
                <w:rFonts w:eastAsia="Malgun Gothic"/>
              </w:rPr>
            </w:pP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147C14" w:rsidRDefault="002F2034" w:rsidP="002F2034">
            <w:pPr>
              <w:pStyle w:val="CRCoverPage"/>
              <w:spacing w:after="0"/>
              <w:rPr>
                <w:lang w:val="en-US"/>
              </w:rPr>
            </w:pPr>
            <w:r>
              <w:rPr>
                <w:rFonts w:eastAsia="宋体"/>
                <w:iCs/>
                <w:lang w:val="en-US" w:eastAsia="zh-CN"/>
              </w:rPr>
              <w:t xml:space="preserve">The spec is unclear whether network should signal “smtc” when establish </w:t>
            </w:r>
            <w:r w:rsidR="00BF2320">
              <w:rPr>
                <w:rFonts w:eastAsia="宋体"/>
                <w:iCs/>
                <w:lang w:val="en-US" w:eastAsia="zh-CN"/>
              </w:rPr>
              <w:t xml:space="preserve">an </w:t>
            </w:r>
            <w:r>
              <w:rPr>
                <w:rFonts w:eastAsia="宋体"/>
                <w:iCs/>
                <w:lang w:val="en-US" w:eastAsia="zh-CN"/>
              </w:rPr>
              <w:t>SCell without SSB.</w:t>
            </w:r>
          </w:p>
        </w:tc>
      </w:tr>
      <w:tr w:rsidR="00C73551" w:rsidTr="007C5DF4">
        <w:tc>
          <w:tcPr>
            <w:tcW w:w="2268" w:type="dxa"/>
            <w:gridSpan w:val="2"/>
          </w:tcPr>
          <w:p w:rsidR="00C73551" w:rsidRDefault="00C73551">
            <w:pPr>
              <w:pStyle w:val="CRCoverPage"/>
              <w:spacing w:after="0"/>
              <w:rPr>
                <w:b/>
                <w:i/>
                <w:sz w:val="8"/>
                <w:szCs w:val="8"/>
              </w:rPr>
            </w:pPr>
          </w:p>
        </w:tc>
        <w:tc>
          <w:tcPr>
            <w:tcW w:w="7373" w:type="dxa"/>
            <w:gridSpan w:val="9"/>
          </w:tcPr>
          <w:p w:rsidR="00C73551" w:rsidRDefault="00C73551">
            <w:pPr>
              <w:pStyle w:val="CRCoverPage"/>
              <w:spacing w:after="0"/>
              <w:rPr>
                <w:sz w:val="8"/>
                <w:szCs w:val="8"/>
              </w:rPr>
            </w:pPr>
          </w:p>
        </w:tc>
      </w:tr>
      <w:tr w:rsidR="00C73551" w:rsidTr="007C5DF4">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73551" w:rsidRDefault="007E3C0F">
            <w:pPr>
              <w:pStyle w:val="CRCoverPage"/>
              <w:spacing w:after="0"/>
              <w:ind w:left="100"/>
              <w:rPr>
                <w:rFonts w:eastAsia="宋体"/>
                <w:lang w:val="en-US" w:eastAsia="zh-CN"/>
              </w:rPr>
            </w:pPr>
            <w:r>
              <w:rPr>
                <w:rFonts w:eastAsia="宋体"/>
                <w:lang w:val="en-US" w:eastAsia="zh-CN"/>
              </w:rPr>
              <w:t>6.3.2</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3551" w:rsidRDefault="00A644C5">
            <w:pPr>
              <w:pStyle w:val="CRCoverPage"/>
              <w:spacing w:after="0"/>
              <w:jc w:val="center"/>
              <w:rPr>
                <w:b/>
                <w:caps/>
              </w:rPr>
            </w:pPr>
            <w:r>
              <w:rPr>
                <w:b/>
                <w:caps/>
              </w:rPr>
              <w:t>N</w:t>
            </w:r>
          </w:p>
        </w:tc>
        <w:tc>
          <w:tcPr>
            <w:tcW w:w="2977" w:type="dxa"/>
            <w:gridSpan w:val="3"/>
          </w:tcPr>
          <w:p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rsidR="00C73551" w:rsidRDefault="00C73551">
            <w:pPr>
              <w:pStyle w:val="CRCoverPage"/>
              <w:spacing w:after="0"/>
              <w:ind w:left="99"/>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7E3C0F">
            <w:pPr>
              <w:pStyle w:val="CRCoverPage"/>
              <w:spacing w:after="0"/>
              <w:jc w:val="center"/>
              <w:rPr>
                <w:b/>
                <w:caps/>
              </w:rPr>
            </w:pPr>
            <w:r>
              <w:rPr>
                <w:b/>
                <w:caps/>
              </w:rPr>
              <w:t>x</w:t>
            </w:r>
            <w:bookmarkStart w:id="0" w:name="_GoBack"/>
            <w:bookmarkEnd w:id="0"/>
          </w:p>
        </w:tc>
        <w:tc>
          <w:tcPr>
            <w:tcW w:w="2977" w:type="dxa"/>
            <w:gridSpan w:val="3"/>
          </w:tcPr>
          <w:p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73551" w:rsidRDefault="004E4C83" w:rsidP="00921463">
            <w:pPr>
              <w:pStyle w:val="CRCoverPage"/>
              <w:spacing w:after="0"/>
              <w:ind w:left="99"/>
            </w:pPr>
            <w:r>
              <w:t xml:space="preserve">TS/TR ... CR ...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rsidR="00C73551" w:rsidRDefault="00A644C5">
            <w:pPr>
              <w:pStyle w:val="CRCoverPage"/>
              <w:spacing w:after="0"/>
              <w:ind w:left="99"/>
            </w:pPr>
            <w:r>
              <w:t xml:space="preserve">TS/TR ... CR ...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rsidR="00C73551" w:rsidRDefault="00A644C5" w:rsidP="0045730D">
            <w:pPr>
              <w:pStyle w:val="CRCoverPage"/>
              <w:spacing w:after="0"/>
              <w:ind w:left="99"/>
            </w:pPr>
            <w:r>
              <w:t xml:space="preserve">CR </w:t>
            </w:r>
          </w:p>
        </w:tc>
      </w:tr>
      <w:tr w:rsidR="00C73551" w:rsidTr="007C5DF4">
        <w:tc>
          <w:tcPr>
            <w:tcW w:w="2268" w:type="dxa"/>
            <w:gridSpan w:val="2"/>
            <w:tcBorders>
              <w:left w:val="single" w:sz="4" w:space="0" w:color="auto"/>
            </w:tcBorders>
          </w:tcPr>
          <w:p w:rsidR="00C73551" w:rsidRDefault="00C73551">
            <w:pPr>
              <w:pStyle w:val="CRCoverPage"/>
              <w:spacing w:after="0"/>
              <w:rPr>
                <w:b/>
                <w:i/>
              </w:rPr>
            </w:pPr>
          </w:p>
        </w:tc>
        <w:tc>
          <w:tcPr>
            <w:tcW w:w="7373" w:type="dxa"/>
            <w:gridSpan w:val="9"/>
            <w:tcBorders>
              <w:right w:val="single" w:sz="4" w:space="0" w:color="auto"/>
            </w:tcBorders>
          </w:tcPr>
          <w:p w:rsidR="00C73551" w:rsidRDefault="00C73551">
            <w:pPr>
              <w:pStyle w:val="CRCoverPage"/>
              <w:spacing w:after="0"/>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73551" w:rsidRDefault="00C73551">
            <w:pPr>
              <w:pStyle w:val="CRCoverPage"/>
              <w:spacing w:after="0"/>
              <w:ind w:left="100"/>
            </w:pPr>
          </w:p>
        </w:tc>
      </w:tr>
      <w:tr w:rsidR="007C5DF4" w:rsidTr="007C5DF4">
        <w:tc>
          <w:tcPr>
            <w:tcW w:w="2268" w:type="dxa"/>
            <w:gridSpan w:val="2"/>
            <w:tcBorders>
              <w:left w:val="single" w:sz="4" w:space="0" w:color="auto"/>
              <w:bottom w:val="single" w:sz="4" w:space="0" w:color="auto"/>
            </w:tcBorders>
          </w:tcPr>
          <w:p w:rsidR="007C5DF4" w:rsidRPr="008863B9" w:rsidRDefault="007C5DF4" w:rsidP="007C5DF4">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rsidR="007C5DF4" w:rsidRPr="008863B9" w:rsidRDefault="007C5DF4" w:rsidP="007C5DF4">
            <w:pPr>
              <w:pStyle w:val="CRCoverPage"/>
              <w:spacing w:after="0"/>
              <w:ind w:left="100"/>
              <w:rPr>
                <w:noProof/>
                <w:sz w:val="8"/>
                <w:szCs w:val="8"/>
              </w:rPr>
            </w:pPr>
          </w:p>
        </w:tc>
      </w:tr>
      <w:tr w:rsidR="007C5DF4" w:rsidTr="007C5DF4">
        <w:tc>
          <w:tcPr>
            <w:tcW w:w="2268" w:type="dxa"/>
            <w:gridSpan w:val="2"/>
            <w:tcBorders>
              <w:left w:val="single" w:sz="4" w:space="0" w:color="auto"/>
              <w:bottom w:val="single" w:sz="4" w:space="0" w:color="auto"/>
            </w:tcBorders>
          </w:tcPr>
          <w:p w:rsidR="007C5DF4" w:rsidRDefault="007C5DF4" w:rsidP="007C5DF4">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rsidR="007C5DF4" w:rsidRDefault="007C5DF4" w:rsidP="007C5DF4">
            <w:pPr>
              <w:pStyle w:val="CRCoverPage"/>
              <w:spacing w:after="0"/>
              <w:ind w:left="100"/>
              <w:rPr>
                <w:noProof/>
              </w:rPr>
            </w:pPr>
          </w:p>
        </w:tc>
      </w:tr>
    </w:tbl>
    <w:p w:rsidR="00C73551" w:rsidRDefault="00A644C5">
      <w:r>
        <w:lastRenderedPageBreak/>
        <w:br w:type="textWrapping" w:clear="all"/>
      </w:r>
    </w:p>
    <w:p w:rsidR="00C73551" w:rsidRDefault="00C73551">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 w:name="OLE_LINK185"/>
      <w:bookmarkStart w:id="2" w:name="OLE_LINK184"/>
      <w:r>
        <w:rPr>
          <w:sz w:val="32"/>
          <w:lang w:eastAsia="zh-CN"/>
        </w:rPr>
        <w:lastRenderedPageBreak/>
        <w:t>S</w:t>
      </w:r>
      <w:r>
        <w:rPr>
          <w:rFonts w:hint="eastAsia"/>
          <w:sz w:val="32"/>
          <w:lang w:val="en-US" w:eastAsia="zh-CN"/>
        </w:rPr>
        <w:t>tart</w:t>
      </w:r>
      <w:r>
        <w:rPr>
          <w:sz w:val="32"/>
          <w:lang w:eastAsia="zh-CN"/>
        </w:rPr>
        <w:t xml:space="preserve"> of change</w:t>
      </w:r>
      <w:r w:rsidR="00346C4A">
        <w:rPr>
          <w:sz w:val="32"/>
          <w:lang w:eastAsia="zh-CN"/>
        </w:rPr>
        <w:t>s</w:t>
      </w:r>
    </w:p>
    <w:p w:rsidR="007E3C0F" w:rsidRPr="004F132C" w:rsidRDefault="007E3C0F" w:rsidP="007E3C0F">
      <w:pPr>
        <w:pStyle w:val="3"/>
      </w:pPr>
      <w:bookmarkStart w:id="3" w:name="_Toc46439480"/>
      <w:bookmarkStart w:id="4" w:name="_Toc46444317"/>
      <w:bookmarkStart w:id="5" w:name="_Toc46487078"/>
      <w:bookmarkStart w:id="6" w:name="_Toc46439450"/>
      <w:bookmarkStart w:id="7" w:name="_Toc46444287"/>
      <w:bookmarkStart w:id="8" w:name="_Toc46487048"/>
      <w:bookmarkStart w:id="9" w:name="_Toc20425929"/>
      <w:bookmarkStart w:id="10" w:name="_Toc29321325"/>
      <w:bookmarkStart w:id="11" w:name="_Toc36219508"/>
      <w:bookmarkStart w:id="12" w:name="_Toc36220184"/>
      <w:bookmarkStart w:id="13" w:name="_Toc36513604"/>
      <w:bookmarkStart w:id="14" w:name="_Toc29321541"/>
      <w:bookmarkStart w:id="15" w:name="_Toc20426144"/>
      <w:bookmarkStart w:id="16" w:name="_Toc20426186"/>
      <w:bookmarkStart w:id="17" w:name="_Toc29321583"/>
      <w:bookmarkStart w:id="18" w:name="_Toc12718083"/>
      <w:bookmarkStart w:id="19" w:name="_Toc12718435"/>
      <w:bookmarkStart w:id="20" w:name="_Toc510018698"/>
      <w:bookmarkStart w:id="21" w:name="_Hlk726506"/>
      <w:bookmarkStart w:id="22" w:name="_Toc535261633"/>
      <w:bookmarkStart w:id="23" w:name="_Toc12750885"/>
      <w:bookmarkStart w:id="24" w:name="_Toc12718472"/>
      <w:bookmarkStart w:id="25" w:name="_Toc510018651"/>
      <w:bookmarkStart w:id="26" w:name="_Toc12718085"/>
      <w:bookmarkStart w:id="27" w:name="_Toc5285381"/>
      <w:bookmarkStart w:id="28" w:name="_Toc535261536"/>
      <w:bookmarkStart w:id="29" w:name="_Toc46439564"/>
      <w:bookmarkStart w:id="30" w:name="_Toc46444401"/>
      <w:bookmarkStart w:id="31" w:name="_Toc46487162"/>
      <w:bookmarkStart w:id="32" w:name="_Toc46440015"/>
      <w:bookmarkStart w:id="33" w:name="_Toc46444852"/>
      <w:bookmarkStart w:id="34" w:name="_Toc46487613"/>
      <w:bookmarkStart w:id="35" w:name="_Toc46449662"/>
      <w:bookmarkStart w:id="36" w:name="_Toc46489449"/>
      <w:bookmarkStart w:id="37" w:name="_Toc52495283"/>
      <w:bookmarkEnd w:id="1"/>
      <w:bookmarkEnd w:id="2"/>
      <w:r w:rsidRPr="004F132C">
        <w:t>6.3.2</w:t>
      </w:r>
      <w:r w:rsidRPr="004F132C">
        <w:tab/>
        <w:t>Radio resource control information elements</w:t>
      </w:r>
      <w:bookmarkEnd w:id="35"/>
      <w:bookmarkEnd w:id="36"/>
      <w:bookmarkEnd w:id="37"/>
    </w:p>
    <w:p w:rsidR="007E3C0F" w:rsidRPr="00A00DC0" w:rsidRDefault="007E3C0F" w:rsidP="007E3C0F">
      <w:pPr>
        <w:rPr>
          <w:color w:val="FF0000"/>
        </w:rPr>
      </w:pPr>
      <w:r w:rsidRPr="00A00DC0">
        <w:rPr>
          <w:color w:val="FF0000"/>
        </w:rPr>
        <w:t>*** igonre non-related part ***</w:t>
      </w:r>
    </w:p>
    <w:p w:rsidR="00C63DF1" w:rsidRPr="00C63DF1" w:rsidRDefault="00C63DF1" w:rsidP="00C63DF1">
      <w:pPr>
        <w:keepNext/>
        <w:keepLines/>
        <w:spacing w:before="120" w:line="240" w:lineRule="auto"/>
        <w:ind w:left="1418" w:hanging="1418"/>
        <w:outlineLvl w:val="3"/>
        <w:rPr>
          <w:rFonts w:ascii="Arial" w:hAnsi="Arial"/>
          <w:sz w:val="24"/>
        </w:rPr>
      </w:pPr>
      <w:r w:rsidRPr="00C63DF1">
        <w:rPr>
          <w:rFonts w:ascii="Arial" w:hAnsi="Arial"/>
          <w:sz w:val="24"/>
        </w:rPr>
        <w:t>–</w:t>
      </w:r>
      <w:r w:rsidRPr="00C63DF1">
        <w:rPr>
          <w:rFonts w:ascii="Arial" w:hAnsi="Arial"/>
          <w:sz w:val="24"/>
        </w:rPr>
        <w:tab/>
      </w:r>
      <w:r w:rsidRPr="00C63DF1">
        <w:rPr>
          <w:rFonts w:ascii="Arial" w:hAnsi="Arial"/>
          <w:i/>
          <w:sz w:val="24"/>
        </w:rPr>
        <w:t>CellGroupConfig</w:t>
      </w:r>
      <w:bookmarkEnd w:id="29"/>
      <w:bookmarkEnd w:id="30"/>
      <w:bookmarkEnd w:id="31"/>
    </w:p>
    <w:p w:rsidR="00C63DF1" w:rsidRPr="00C63DF1" w:rsidRDefault="00C63DF1" w:rsidP="00C63DF1">
      <w:pPr>
        <w:spacing w:line="240" w:lineRule="auto"/>
      </w:pPr>
      <w:r w:rsidRPr="00C63DF1">
        <w:t xml:space="preserve">The </w:t>
      </w:r>
      <w:r w:rsidRPr="00C63DF1">
        <w:rPr>
          <w:i/>
        </w:rPr>
        <w:t xml:space="preserve">CellGroupConfig </w:t>
      </w:r>
      <w:r w:rsidRPr="00C63DF1">
        <w:t>IE is used to configure a master cell group (MCG) or secondary cell group (SCG). A cell group comprises of one MAC entity, a set of logical channels with associated RLC entities and of a primary cell (SpCell) and one or more secondary cells (SCells).</w:t>
      </w:r>
    </w:p>
    <w:p w:rsidR="00C63DF1" w:rsidRPr="00C63DF1" w:rsidRDefault="00C63DF1" w:rsidP="00C63DF1">
      <w:pPr>
        <w:keepNext/>
        <w:keepLines/>
        <w:spacing w:before="60" w:line="240" w:lineRule="auto"/>
        <w:jc w:val="center"/>
        <w:rPr>
          <w:rFonts w:ascii="Arial" w:hAnsi="Arial"/>
          <w:b/>
        </w:rPr>
      </w:pPr>
      <w:r w:rsidRPr="00C63DF1">
        <w:rPr>
          <w:rFonts w:ascii="Arial" w:hAnsi="Arial"/>
          <w:b/>
          <w:bCs/>
          <w:i/>
          <w:iCs/>
        </w:rPr>
        <w:t xml:space="preserve">CellGroupConfig </w:t>
      </w:r>
      <w:r w:rsidRPr="00C63DF1">
        <w:rPr>
          <w:rFonts w:ascii="Arial" w:hAnsi="Arial"/>
          <w:b/>
        </w:rPr>
        <w:t>information element</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color w:val="808080"/>
          <w:sz w:val="16"/>
          <w:lang w:eastAsia="en-GB"/>
        </w:rPr>
        <w:t>-- ASN1START</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color w:val="808080"/>
          <w:sz w:val="16"/>
          <w:lang w:eastAsia="en-GB"/>
        </w:rPr>
        <w:t>-- TAG-CELLGROUPCONFIG-START</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color w:val="808080"/>
          <w:sz w:val="16"/>
          <w:lang w:eastAsia="en-GB"/>
        </w:rPr>
        <w:t>-- Configuration of one Cell-Group:</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 xml:space="preserve">CellGroupConfig ::=                        </w:t>
      </w:r>
      <w:r w:rsidRPr="00C63DF1">
        <w:rPr>
          <w:rFonts w:ascii="Courier New" w:hAnsi="Courier New"/>
          <w:noProof/>
          <w:color w:val="993366"/>
          <w:sz w:val="16"/>
          <w:lang w:eastAsia="en-GB"/>
        </w:rPr>
        <w:t>SEQUENCE</w:t>
      </w:r>
      <w:r w:rsidRPr="00C63DF1">
        <w:rPr>
          <w:rFonts w:ascii="Courier New" w:hAnsi="Courier New"/>
          <w:noProof/>
          <w:sz w:val="16"/>
          <w:lang w:eastAsia="en-GB"/>
        </w:rPr>
        <w:t xml:space="preserve"> {</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 xml:space="preserve">    cellGroupId                                CellGroupId,</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sz w:val="16"/>
          <w:lang w:eastAsia="en-GB"/>
        </w:rPr>
        <w:t xml:space="preserve">    rlc-BearerToAddModList                     </w:t>
      </w:r>
      <w:r w:rsidRPr="00C63DF1">
        <w:rPr>
          <w:rFonts w:ascii="Courier New" w:hAnsi="Courier New"/>
          <w:noProof/>
          <w:color w:val="993366"/>
          <w:sz w:val="16"/>
          <w:lang w:eastAsia="en-GB"/>
        </w:rPr>
        <w:t>SEQUENCE</w:t>
      </w:r>
      <w:r w:rsidRPr="00C63DF1">
        <w:rPr>
          <w:rFonts w:ascii="Courier New" w:hAnsi="Courier New"/>
          <w:noProof/>
          <w:sz w:val="16"/>
          <w:lang w:eastAsia="en-GB"/>
        </w:rPr>
        <w:t xml:space="preserve"> (</w:t>
      </w:r>
      <w:r w:rsidRPr="00C63DF1">
        <w:rPr>
          <w:rFonts w:ascii="Courier New" w:hAnsi="Courier New"/>
          <w:noProof/>
          <w:color w:val="993366"/>
          <w:sz w:val="16"/>
          <w:lang w:eastAsia="en-GB"/>
        </w:rPr>
        <w:t>SIZE</w:t>
      </w:r>
      <w:r w:rsidRPr="00C63DF1">
        <w:rPr>
          <w:rFonts w:ascii="Courier New" w:hAnsi="Courier New"/>
          <w:noProof/>
          <w:sz w:val="16"/>
          <w:lang w:eastAsia="en-GB"/>
        </w:rPr>
        <w:t>(1..maxLC-ID))</w:t>
      </w:r>
      <w:r w:rsidRPr="00C63DF1">
        <w:rPr>
          <w:rFonts w:ascii="Courier New" w:hAnsi="Courier New"/>
          <w:noProof/>
          <w:color w:val="993366"/>
          <w:sz w:val="16"/>
          <w:lang w:eastAsia="en-GB"/>
        </w:rPr>
        <w:t xml:space="preserve"> OF</w:t>
      </w:r>
      <w:r w:rsidRPr="00C63DF1">
        <w:rPr>
          <w:rFonts w:ascii="Courier New" w:hAnsi="Courier New"/>
          <w:noProof/>
          <w:sz w:val="16"/>
          <w:lang w:eastAsia="en-GB"/>
        </w:rPr>
        <w:t xml:space="preserve"> RLC-BearerConfig                        </w:t>
      </w:r>
      <w:r w:rsidRPr="00C63DF1">
        <w:rPr>
          <w:rFonts w:ascii="Courier New" w:hAnsi="Courier New"/>
          <w:noProof/>
          <w:color w:val="993366"/>
          <w:sz w:val="16"/>
          <w:lang w:eastAsia="en-GB"/>
        </w:rPr>
        <w:t>OPTIONAL</w:t>
      </w:r>
      <w:r w:rsidRPr="00C63DF1">
        <w:rPr>
          <w:rFonts w:ascii="Courier New" w:hAnsi="Courier New"/>
          <w:noProof/>
          <w:sz w:val="16"/>
          <w:lang w:eastAsia="en-GB"/>
        </w:rPr>
        <w:t xml:space="preserve">,   </w:t>
      </w:r>
      <w:r w:rsidRPr="00C63DF1">
        <w:rPr>
          <w:rFonts w:ascii="Courier New" w:hAnsi="Courier New"/>
          <w:noProof/>
          <w:color w:val="808080"/>
          <w:sz w:val="16"/>
          <w:lang w:eastAsia="en-GB"/>
        </w:rPr>
        <w:t>-- Need N</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sz w:val="16"/>
          <w:lang w:eastAsia="en-GB"/>
        </w:rPr>
        <w:t xml:space="preserve">    rlc-BearerToReleaseList                    </w:t>
      </w:r>
      <w:r w:rsidRPr="00C63DF1">
        <w:rPr>
          <w:rFonts w:ascii="Courier New" w:hAnsi="Courier New"/>
          <w:noProof/>
          <w:color w:val="993366"/>
          <w:sz w:val="16"/>
          <w:lang w:eastAsia="en-GB"/>
        </w:rPr>
        <w:t>SEQUENCE</w:t>
      </w:r>
      <w:r w:rsidRPr="00C63DF1">
        <w:rPr>
          <w:rFonts w:ascii="Courier New" w:hAnsi="Courier New"/>
          <w:noProof/>
          <w:sz w:val="16"/>
          <w:lang w:eastAsia="en-GB"/>
        </w:rPr>
        <w:t xml:space="preserve"> (</w:t>
      </w:r>
      <w:r w:rsidRPr="00C63DF1">
        <w:rPr>
          <w:rFonts w:ascii="Courier New" w:hAnsi="Courier New"/>
          <w:noProof/>
          <w:color w:val="993366"/>
          <w:sz w:val="16"/>
          <w:lang w:eastAsia="en-GB"/>
        </w:rPr>
        <w:t>SIZE</w:t>
      </w:r>
      <w:r w:rsidRPr="00C63DF1">
        <w:rPr>
          <w:rFonts w:ascii="Courier New" w:hAnsi="Courier New"/>
          <w:noProof/>
          <w:sz w:val="16"/>
          <w:lang w:eastAsia="en-GB"/>
        </w:rPr>
        <w:t>(1..maxLC-ID))</w:t>
      </w:r>
      <w:r w:rsidRPr="00C63DF1">
        <w:rPr>
          <w:rFonts w:ascii="Courier New" w:hAnsi="Courier New"/>
          <w:noProof/>
          <w:color w:val="993366"/>
          <w:sz w:val="16"/>
          <w:lang w:eastAsia="en-GB"/>
        </w:rPr>
        <w:t xml:space="preserve"> OF</w:t>
      </w:r>
      <w:r w:rsidRPr="00C63DF1">
        <w:rPr>
          <w:rFonts w:ascii="Courier New" w:hAnsi="Courier New"/>
          <w:noProof/>
          <w:sz w:val="16"/>
          <w:lang w:eastAsia="en-GB"/>
        </w:rPr>
        <w:t xml:space="preserve"> LogicalChannelIdentity                  </w:t>
      </w:r>
      <w:r w:rsidRPr="00C63DF1">
        <w:rPr>
          <w:rFonts w:ascii="Courier New" w:hAnsi="Courier New"/>
          <w:noProof/>
          <w:color w:val="993366"/>
          <w:sz w:val="16"/>
          <w:lang w:eastAsia="en-GB"/>
        </w:rPr>
        <w:t>OPTIONAL</w:t>
      </w:r>
      <w:r w:rsidRPr="00C63DF1">
        <w:rPr>
          <w:rFonts w:ascii="Courier New" w:hAnsi="Courier New"/>
          <w:noProof/>
          <w:sz w:val="16"/>
          <w:lang w:eastAsia="en-GB"/>
        </w:rPr>
        <w:t xml:space="preserve">,   </w:t>
      </w:r>
      <w:r w:rsidRPr="00C63DF1">
        <w:rPr>
          <w:rFonts w:ascii="Courier New" w:hAnsi="Courier New"/>
          <w:noProof/>
          <w:color w:val="808080"/>
          <w:sz w:val="16"/>
          <w:lang w:eastAsia="en-GB"/>
        </w:rPr>
        <w:t>-- Need N</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sz w:val="16"/>
          <w:lang w:eastAsia="en-GB"/>
        </w:rPr>
        <w:t xml:space="preserve">    mac-CellGroupConfig                        MAC-CellGroupConfig                                                     </w:t>
      </w:r>
      <w:r w:rsidRPr="00C63DF1">
        <w:rPr>
          <w:rFonts w:ascii="Courier New" w:hAnsi="Courier New"/>
          <w:noProof/>
          <w:color w:val="993366"/>
          <w:sz w:val="16"/>
          <w:lang w:eastAsia="en-GB"/>
        </w:rPr>
        <w:t>OPTIONAL</w:t>
      </w:r>
      <w:r w:rsidRPr="00C63DF1">
        <w:rPr>
          <w:rFonts w:ascii="Courier New" w:hAnsi="Courier New"/>
          <w:noProof/>
          <w:sz w:val="16"/>
          <w:lang w:eastAsia="en-GB"/>
        </w:rPr>
        <w:t xml:space="preserve">,   </w:t>
      </w:r>
      <w:r w:rsidRPr="00C63DF1">
        <w:rPr>
          <w:rFonts w:ascii="Courier New" w:hAnsi="Courier New"/>
          <w:noProof/>
          <w:color w:val="808080"/>
          <w:sz w:val="16"/>
          <w:lang w:eastAsia="en-GB"/>
        </w:rPr>
        <w:t>-- Need M</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sz w:val="16"/>
          <w:lang w:eastAsia="en-GB"/>
        </w:rPr>
        <w:t xml:space="preserve">    physicalCellGroupConfig                    PhysicalCellGroupConfig                                                 </w:t>
      </w:r>
      <w:r w:rsidRPr="00C63DF1">
        <w:rPr>
          <w:rFonts w:ascii="Courier New" w:hAnsi="Courier New"/>
          <w:noProof/>
          <w:color w:val="993366"/>
          <w:sz w:val="16"/>
          <w:lang w:eastAsia="en-GB"/>
        </w:rPr>
        <w:t>OPTIONAL</w:t>
      </w:r>
      <w:r w:rsidRPr="00C63DF1">
        <w:rPr>
          <w:rFonts w:ascii="Courier New" w:hAnsi="Courier New"/>
          <w:noProof/>
          <w:sz w:val="16"/>
          <w:lang w:eastAsia="en-GB"/>
        </w:rPr>
        <w:t xml:space="preserve">,   </w:t>
      </w:r>
      <w:r w:rsidRPr="00C63DF1">
        <w:rPr>
          <w:rFonts w:ascii="Courier New" w:hAnsi="Courier New"/>
          <w:noProof/>
          <w:color w:val="808080"/>
          <w:sz w:val="16"/>
          <w:lang w:eastAsia="en-GB"/>
        </w:rPr>
        <w:t>-- Need M</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sz w:val="16"/>
          <w:lang w:eastAsia="en-GB"/>
        </w:rPr>
        <w:t xml:space="preserve">    spCellConfig                               SpCellConfig                                                            </w:t>
      </w:r>
      <w:r w:rsidRPr="00C63DF1">
        <w:rPr>
          <w:rFonts w:ascii="Courier New" w:hAnsi="Courier New"/>
          <w:noProof/>
          <w:color w:val="993366"/>
          <w:sz w:val="16"/>
          <w:lang w:eastAsia="en-GB"/>
        </w:rPr>
        <w:t>OPTIONAL</w:t>
      </w:r>
      <w:r w:rsidRPr="00C63DF1">
        <w:rPr>
          <w:rFonts w:ascii="Courier New" w:hAnsi="Courier New"/>
          <w:noProof/>
          <w:sz w:val="16"/>
          <w:lang w:eastAsia="en-GB"/>
        </w:rPr>
        <w:t xml:space="preserve">,   </w:t>
      </w:r>
      <w:r w:rsidRPr="00C63DF1">
        <w:rPr>
          <w:rFonts w:ascii="Courier New" w:hAnsi="Courier New"/>
          <w:noProof/>
          <w:color w:val="808080"/>
          <w:sz w:val="16"/>
          <w:lang w:eastAsia="en-GB"/>
        </w:rPr>
        <w:t>-- Need M</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sz w:val="16"/>
          <w:lang w:eastAsia="en-GB"/>
        </w:rPr>
        <w:t xml:space="preserve">    sCellToAddModList                          </w:t>
      </w:r>
      <w:r w:rsidRPr="00C63DF1">
        <w:rPr>
          <w:rFonts w:ascii="Courier New" w:hAnsi="Courier New"/>
          <w:noProof/>
          <w:color w:val="993366"/>
          <w:sz w:val="16"/>
          <w:lang w:eastAsia="en-GB"/>
        </w:rPr>
        <w:t>SEQUENCE</w:t>
      </w:r>
      <w:r w:rsidRPr="00C63DF1">
        <w:rPr>
          <w:rFonts w:ascii="Courier New" w:hAnsi="Courier New"/>
          <w:noProof/>
          <w:sz w:val="16"/>
          <w:lang w:eastAsia="en-GB"/>
        </w:rPr>
        <w:t xml:space="preserve"> (</w:t>
      </w:r>
      <w:r w:rsidRPr="00C63DF1">
        <w:rPr>
          <w:rFonts w:ascii="Courier New" w:hAnsi="Courier New"/>
          <w:noProof/>
          <w:color w:val="993366"/>
          <w:sz w:val="16"/>
          <w:lang w:eastAsia="en-GB"/>
        </w:rPr>
        <w:t>SIZE</w:t>
      </w:r>
      <w:r w:rsidRPr="00C63DF1">
        <w:rPr>
          <w:rFonts w:ascii="Courier New" w:hAnsi="Courier New"/>
          <w:noProof/>
          <w:sz w:val="16"/>
          <w:lang w:eastAsia="en-GB"/>
        </w:rPr>
        <w:t xml:space="preserve"> (1..maxNrofSCells))</w:t>
      </w:r>
      <w:r w:rsidRPr="00C63DF1">
        <w:rPr>
          <w:rFonts w:ascii="Courier New" w:hAnsi="Courier New"/>
          <w:noProof/>
          <w:color w:val="993366"/>
          <w:sz w:val="16"/>
          <w:lang w:eastAsia="en-GB"/>
        </w:rPr>
        <w:t xml:space="preserve"> OF</w:t>
      </w:r>
      <w:r w:rsidRPr="00C63DF1">
        <w:rPr>
          <w:rFonts w:ascii="Courier New" w:hAnsi="Courier New"/>
          <w:noProof/>
          <w:sz w:val="16"/>
          <w:lang w:eastAsia="en-GB"/>
        </w:rPr>
        <w:t xml:space="preserve"> SCellConfig                       </w:t>
      </w:r>
      <w:r w:rsidRPr="00C63DF1">
        <w:rPr>
          <w:rFonts w:ascii="Courier New" w:hAnsi="Courier New"/>
          <w:noProof/>
          <w:color w:val="993366"/>
          <w:sz w:val="16"/>
          <w:lang w:eastAsia="en-GB"/>
        </w:rPr>
        <w:t>OPTIONAL</w:t>
      </w:r>
      <w:r w:rsidRPr="00C63DF1">
        <w:rPr>
          <w:rFonts w:ascii="Courier New" w:hAnsi="Courier New"/>
          <w:noProof/>
          <w:sz w:val="16"/>
          <w:lang w:eastAsia="en-GB"/>
        </w:rPr>
        <w:t xml:space="preserve">,   </w:t>
      </w:r>
      <w:r w:rsidRPr="00C63DF1">
        <w:rPr>
          <w:rFonts w:ascii="Courier New" w:hAnsi="Courier New"/>
          <w:noProof/>
          <w:color w:val="808080"/>
          <w:sz w:val="16"/>
          <w:lang w:eastAsia="en-GB"/>
        </w:rPr>
        <w:t>-- Need N</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sz w:val="16"/>
          <w:lang w:eastAsia="en-GB"/>
        </w:rPr>
        <w:t xml:space="preserve">    sCellToReleaseList                         </w:t>
      </w:r>
      <w:r w:rsidRPr="00C63DF1">
        <w:rPr>
          <w:rFonts w:ascii="Courier New" w:hAnsi="Courier New"/>
          <w:noProof/>
          <w:color w:val="993366"/>
          <w:sz w:val="16"/>
          <w:lang w:eastAsia="en-GB"/>
        </w:rPr>
        <w:t>SEQUENCE</w:t>
      </w:r>
      <w:r w:rsidRPr="00C63DF1">
        <w:rPr>
          <w:rFonts w:ascii="Courier New" w:hAnsi="Courier New"/>
          <w:noProof/>
          <w:sz w:val="16"/>
          <w:lang w:eastAsia="en-GB"/>
        </w:rPr>
        <w:t xml:space="preserve"> (</w:t>
      </w:r>
      <w:r w:rsidRPr="00C63DF1">
        <w:rPr>
          <w:rFonts w:ascii="Courier New" w:hAnsi="Courier New"/>
          <w:noProof/>
          <w:color w:val="993366"/>
          <w:sz w:val="16"/>
          <w:lang w:eastAsia="en-GB"/>
        </w:rPr>
        <w:t>SIZE</w:t>
      </w:r>
      <w:r w:rsidRPr="00C63DF1">
        <w:rPr>
          <w:rFonts w:ascii="Courier New" w:hAnsi="Courier New"/>
          <w:noProof/>
          <w:sz w:val="16"/>
          <w:lang w:eastAsia="en-GB"/>
        </w:rPr>
        <w:t xml:space="preserve"> (1..maxNrofSCells))</w:t>
      </w:r>
      <w:r w:rsidRPr="00C63DF1">
        <w:rPr>
          <w:rFonts w:ascii="Courier New" w:hAnsi="Courier New"/>
          <w:noProof/>
          <w:color w:val="993366"/>
          <w:sz w:val="16"/>
          <w:lang w:eastAsia="en-GB"/>
        </w:rPr>
        <w:t xml:space="preserve"> OF</w:t>
      </w:r>
      <w:r w:rsidRPr="00C63DF1">
        <w:rPr>
          <w:rFonts w:ascii="Courier New" w:hAnsi="Courier New"/>
          <w:noProof/>
          <w:sz w:val="16"/>
          <w:lang w:eastAsia="en-GB"/>
        </w:rPr>
        <w:t xml:space="preserve"> SCellIndex                        </w:t>
      </w:r>
      <w:r w:rsidRPr="00C63DF1">
        <w:rPr>
          <w:rFonts w:ascii="Courier New" w:hAnsi="Courier New"/>
          <w:noProof/>
          <w:color w:val="993366"/>
          <w:sz w:val="16"/>
          <w:lang w:eastAsia="en-GB"/>
        </w:rPr>
        <w:t>OPTIONAL</w:t>
      </w:r>
      <w:r w:rsidRPr="00C63DF1">
        <w:rPr>
          <w:rFonts w:ascii="Courier New" w:hAnsi="Courier New"/>
          <w:noProof/>
          <w:sz w:val="16"/>
          <w:lang w:eastAsia="en-GB"/>
        </w:rPr>
        <w:t xml:space="preserve">,   </w:t>
      </w:r>
      <w:r w:rsidRPr="00C63DF1">
        <w:rPr>
          <w:rFonts w:ascii="Courier New" w:hAnsi="Courier New"/>
          <w:noProof/>
          <w:color w:val="808080"/>
          <w:sz w:val="16"/>
          <w:lang w:eastAsia="en-GB"/>
        </w:rPr>
        <w:t>-- Need N</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 xml:space="preserve">    ...,</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 xml:space="preserve">    [[</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sz w:val="16"/>
          <w:lang w:eastAsia="en-GB"/>
        </w:rPr>
        <w:t xml:space="preserve">    reportUplinkTxDirectCurrent                </w:t>
      </w:r>
      <w:r w:rsidRPr="00C63DF1">
        <w:rPr>
          <w:rFonts w:ascii="Courier New" w:hAnsi="Courier New"/>
          <w:noProof/>
          <w:color w:val="993366"/>
          <w:sz w:val="16"/>
          <w:lang w:eastAsia="en-GB"/>
        </w:rPr>
        <w:t>ENUMERATED</w:t>
      </w:r>
      <w:r w:rsidRPr="00C63DF1">
        <w:rPr>
          <w:rFonts w:ascii="Courier New" w:hAnsi="Courier New"/>
          <w:noProof/>
          <w:sz w:val="16"/>
          <w:lang w:eastAsia="en-GB"/>
        </w:rPr>
        <w:t xml:space="preserve"> {true}                                                       </w:t>
      </w:r>
      <w:r w:rsidRPr="00C63DF1">
        <w:rPr>
          <w:rFonts w:ascii="Courier New" w:hAnsi="Courier New"/>
          <w:noProof/>
          <w:color w:val="993366"/>
          <w:sz w:val="16"/>
          <w:lang w:eastAsia="en-GB"/>
        </w:rPr>
        <w:t>OPTIONAL</w:t>
      </w:r>
      <w:r w:rsidRPr="00C63DF1">
        <w:rPr>
          <w:rFonts w:ascii="Courier New" w:hAnsi="Courier New"/>
          <w:noProof/>
          <w:sz w:val="16"/>
          <w:lang w:eastAsia="en-GB"/>
        </w:rPr>
        <w:t xml:space="preserve">    </w:t>
      </w:r>
      <w:r w:rsidRPr="00C63DF1">
        <w:rPr>
          <w:rFonts w:ascii="Courier New" w:hAnsi="Courier New"/>
          <w:noProof/>
          <w:color w:val="808080"/>
          <w:sz w:val="16"/>
          <w:lang w:eastAsia="en-GB"/>
        </w:rPr>
        <w:t>-- Cond BWP-Reconfig</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 xml:space="preserve">    ]],</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 xml:space="preserve">    [[</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sz w:val="16"/>
          <w:lang w:eastAsia="en-GB"/>
        </w:rPr>
        <w:t xml:space="preserve">    bap-Address-r16                            </w:t>
      </w:r>
      <w:r w:rsidRPr="00C63DF1">
        <w:rPr>
          <w:rFonts w:ascii="Courier New" w:hAnsi="Courier New"/>
          <w:noProof/>
          <w:color w:val="993366"/>
          <w:sz w:val="16"/>
          <w:lang w:eastAsia="en-GB"/>
        </w:rPr>
        <w:t>BIT</w:t>
      </w:r>
      <w:r w:rsidRPr="00C63DF1">
        <w:rPr>
          <w:rFonts w:ascii="Courier New" w:hAnsi="Courier New"/>
          <w:noProof/>
          <w:sz w:val="16"/>
          <w:lang w:eastAsia="en-GB"/>
        </w:rPr>
        <w:t xml:space="preserve"> </w:t>
      </w:r>
      <w:r w:rsidRPr="00C63DF1">
        <w:rPr>
          <w:rFonts w:ascii="Courier New" w:hAnsi="Courier New"/>
          <w:noProof/>
          <w:color w:val="993366"/>
          <w:sz w:val="16"/>
          <w:lang w:eastAsia="en-GB"/>
        </w:rPr>
        <w:t>STRING</w:t>
      </w:r>
      <w:r w:rsidRPr="00C63DF1">
        <w:rPr>
          <w:rFonts w:ascii="Courier New" w:hAnsi="Courier New"/>
          <w:noProof/>
          <w:sz w:val="16"/>
          <w:lang w:eastAsia="en-GB"/>
        </w:rPr>
        <w:t xml:space="preserve"> (</w:t>
      </w:r>
      <w:r w:rsidRPr="00C63DF1">
        <w:rPr>
          <w:rFonts w:ascii="Courier New" w:hAnsi="Courier New"/>
          <w:noProof/>
          <w:color w:val="993366"/>
          <w:sz w:val="16"/>
          <w:lang w:eastAsia="en-GB"/>
        </w:rPr>
        <w:t>SIZE</w:t>
      </w:r>
      <w:r w:rsidRPr="00C63DF1">
        <w:rPr>
          <w:rFonts w:ascii="Courier New" w:hAnsi="Courier New"/>
          <w:noProof/>
          <w:sz w:val="16"/>
          <w:lang w:eastAsia="en-GB"/>
        </w:rPr>
        <w:t xml:space="preserve"> (10))                                                  </w:t>
      </w:r>
      <w:r w:rsidRPr="00C63DF1">
        <w:rPr>
          <w:rFonts w:ascii="Courier New" w:hAnsi="Courier New"/>
          <w:noProof/>
          <w:color w:val="993366"/>
          <w:sz w:val="16"/>
          <w:lang w:eastAsia="en-GB"/>
        </w:rPr>
        <w:t>OPTIONAL</w:t>
      </w:r>
      <w:r w:rsidRPr="00C63DF1">
        <w:rPr>
          <w:rFonts w:ascii="Courier New" w:hAnsi="Courier New"/>
          <w:noProof/>
          <w:sz w:val="16"/>
          <w:lang w:eastAsia="en-GB"/>
        </w:rPr>
        <w:t xml:space="preserve">,   </w:t>
      </w:r>
      <w:r w:rsidRPr="00C63DF1">
        <w:rPr>
          <w:rFonts w:ascii="Courier New" w:hAnsi="Courier New"/>
          <w:noProof/>
          <w:color w:val="808080"/>
          <w:sz w:val="16"/>
          <w:lang w:eastAsia="en-GB"/>
        </w:rPr>
        <w:t>-- Need M</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sz w:val="16"/>
          <w:lang w:eastAsia="en-GB"/>
        </w:rPr>
        <w:t xml:space="preserve">    bh-RLC-ChannelToAddModList-r16             </w:t>
      </w:r>
      <w:r w:rsidRPr="00C63DF1">
        <w:rPr>
          <w:rFonts w:ascii="Courier New" w:hAnsi="Courier New"/>
          <w:noProof/>
          <w:color w:val="993366"/>
          <w:sz w:val="16"/>
          <w:lang w:eastAsia="en-GB"/>
        </w:rPr>
        <w:t>SEQUENCE</w:t>
      </w:r>
      <w:r w:rsidRPr="00C63DF1">
        <w:rPr>
          <w:rFonts w:ascii="Courier New" w:hAnsi="Courier New"/>
          <w:noProof/>
          <w:sz w:val="16"/>
          <w:lang w:eastAsia="en-GB"/>
        </w:rPr>
        <w:t xml:space="preserve"> (</w:t>
      </w:r>
      <w:r w:rsidRPr="00C63DF1">
        <w:rPr>
          <w:rFonts w:ascii="Courier New" w:hAnsi="Courier New"/>
          <w:noProof/>
          <w:color w:val="993366"/>
          <w:sz w:val="16"/>
          <w:lang w:eastAsia="en-GB"/>
        </w:rPr>
        <w:t>SIZE</w:t>
      </w:r>
      <w:r w:rsidRPr="00C63DF1">
        <w:rPr>
          <w:rFonts w:ascii="Courier New" w:hAnsi="Courier New"/>
          <w:noProof/>
          <w:sz w:val="16"/>
          <w:lang w:eastAsia="en-GB"/>
        </w:rPr>
        <w:t>(1..maxBH-RLC-ChannelID-r16))</w:t>
      </w:r>
      <w:r w:rsidRPr="00C63DF1">
        <w:rPr>
          <w:rFonts w:ascii="Courier New" w:hAnsi="Courier New"/>
          <w:noProof/>
          <w:color w:val="993366"/>
          <w:sz w:val="16"/>
          <w:lang w:eastAsia="en-GB"/>
        </w:rPr>
        <w:t xml:space="preserve"> OF</w:t>
      </w:r>
      <w:r w:rsidRPr="00C63DF1">
        <w:rPr>
          <w:rFonts w:ascii="Courier New" w:hAnsi="Courier New"/>
          <w:noProof/>
          <w:sz w:val="16"/>
          <w:lang w:eastAsia="en-GB"/>
        </w:rPr>
        <w:t xml:space="preserve"> BH-RLC-ChannelConfig-r16 </w:t>
      </w:r>
      <w:r w:rsidRPr="00C63DF1">
        <w:rPr>
          <w:rFonts w:ascii="Courier New" w:hAnsi="Courier New"/>
          <w:noProof/>
          <w:color w:val="993366"/>
          <w:sz w:val="16"/>
          <w:lang w:eastAsia="en-GB"/>
        </w:rPr>
        <w:t>OPTIONAL</w:t>
      </w:r>
      <w:r w:rsidRPr="00C63DF1">
        <w:rPr>
          <w:rFonts w:ascii="Courier New" w:hAnsi="Courier New"/>
          <w:noProof/>
          <w:sz w:val="16"/>
          <w:lang w:eastAsia="en-GB"/>
        </w:rPr>
        <w:t xml:space="preserve">,   </w:t>
      </w:r>
      <w:r w:rsidRPr="00C63DF1">
        <w:rPr>
          <w:rFonts w:ascii="Courier New" w:hAnsi="Courier New"/>
          <w:noProof/>
          <w:color w:val="808080"/>
          <w:sz w:val="16"/>
          <w:lang w:eastAsia="en-GB"/>
        </w:rPr>
        <w:t>-- Need N</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sz w:val="16"/>
          <w:lang w:eastAsia="en-GB"/>
        </w:rPr>
        <w:t xml:space="preserve">    bh-RLC-ChannelToReleaseList-r16            </w:t>
      </w:r>
      <w:r w:rsidRPr="00C63DF1">
        <w:rPr>
          <w:rFonts w:ascii="Courier New" w:hAnsi="Courier New"/>
          <w:noProof/>
          <w:color w:val="993366"/>
          <w:sz w:val="16"/>
          <w:lang w:eastAsia="en-GB"/>
        </w:rPr>
        <w:t>SEQUENCE</w:t>
      </w:r>
      <w:r w:rsidRPr="00C63DF1">
        <w:rPr>
          <w:rFonts w:ascii="Courier New" w:hAnsi="Courier New"/>
          <w:noProof/>
          <w:sz w:val="16"/>
          <w:lang w:eastAsia="en-GB"/>
        </w:rPr>
        <w:t xml:space="preserve"> (</w:t>
      </w:r>
      <w:r w:rsidRPr="00C63DF1">
        <w:rPr>
          <w:rFonts w:ascii="Courier New" w:hAnsi="Courier New"/>
          <w:noProof/>
          <w:color w:val="993366"/>
          <w:sz w:val="16"/>
          <w:lang w:eastAsia="en-GB"/>
        </w:rPr>
        <w:t>SIZE</w:t>
      </w:r>
      <w:r w:rsidRPr="00C63DF1">
        <w:rPr>
          <w:rFonts w:ascii="Courier New" w:hAnsi="Courier New"/>
          <w:noProof/>
          <w:sz w:val="16"/>
          <w:lang w:eastAsia="en-GB"/>
        </w:rPr>
        <w:t>(1..maxBH-RLC-ChannelID-r16))</w:t>
      </w:r>
      <w:r w:rsidRPr="00C63DF1">
        <w:rPr>
          <w:rFonts w:ascii="Courier New" w:hAnsi="Courier New"/>
          <w:noProof/>
          <w:color w:val="993366"/>
          <w:sz w:val="16"/>
          <w:lang w:eastAsia="en-GB"/>
        </w:rPr>
        <w:t xml:space="preserve"> OF</w:t>
      </w:r>
      <w:r w:rsidRPr="00C63DF1">
        <w:rPr>
          <w:rFonts w:ascii="Courier New" w:hAnsi="Courier New"/>
          <w:noProof/>
          <w:sz w:val="16"/>
          <w:lang w:eastAsia="en-GB"/>
        </w:rPr>
        <w:t xml:space="preserve"> BH-RLC-ChannelID-r16     </w:t>
      </w:r>
      <w:r w:rsidRPr="00C63DF1">
        <w:rPr>
          <w:rFonts w:ascii="Courier New" w:hAnsi="Courier New"/>
          <w:noProof/>
          <w:color w:val="993366"/>
          <w:sz w:val="16"/>
          <w:lang w:eastAsia="en-GB"/>
        </w:rPr>
        <w:t>OPTIONAL</w:t>
      </w:r>
      <w:r w:rsidRPr="00C63DF1">
        <w:rPr>
          <w:rFonts w:ascii="Courier New" w:hAnsi="Courier New"/>
          <w:noProof/>
          <w:sz w:val="16"/>
          <w:lang w:eastAsia="en-GB"/>
        </w:rPr>
        <w:t xml:space="preserve">,   </w:t>
      </w:r>
      <w:r w:rsidRPr="00C63DF1">
        <w:rPr>
          <w:rFonts w:ascii="Courier New" w:hAnsi="Courier New"/>
          <w:noProof/>
          <w:color w:val="808080"/>
          <w:sz w:val="16"/>
          <w:lang w:eastAsia="en-GB"/>
        </w:rPr>
        <w:t>-- Need N</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sz w:val="16"/>
          <w:lang w:eastAsia="en-GB"/>
        </w:rPr>
        <w:t xml:space="preserve">    f1c-TransferPath-r16                       </w:t>
      </w:r>
      <w:r w:rsidRPr="00C63DF1">
        <w:rPr>
          <w:rFonts w:ascii="Courier New" w:hAnsi="Courier New"/>
          <w:noProof/>
          <w:color w:val="993366"/>
          <w:sz w:val="16"/>
          <w:lang w:eastAsia="en-GB"/>
        </w:rPr>
        <w:t>ENUMERATED</w:t>
      </w:r>
      <w:r w:rsidRPr="00C63DF1">
        <w:rPr>
          <w:rFonts w:ascii="Courier New" w:hAnsi="Courier New"/>
          <w:noProof/>
          <w:sz w:val="16"/>
          <w:lang w:eastAsia="en-GB"/>
        </w:rPr>
        <w:t xml:space="preserve"> {lte, nr, both}                                              </w:t>
      </w:r>
      <w:r w:rsidRPr="00C63DF1">
        <w:rPr>
          <w:rFonts w:ascii="Courier New" w:hAnsi="Courier New"/>
          <w:noProof/>
          <w:color w:val="993366"/>
          <w:sz w:val="16"/>
          <w:lang w:eastAsia="en-GB"/>
        </w:rPr>
        <w:t>OPTIONAL</w:t>
      </w:r>
      <w:r w:rsidRPr="00C63DF1">
        <w:rPr>
          <w:rFonts w:ascii="Courier New" w:hAnsi="Courier New"/>
          <w:noProof/>
          <w:sz w:val="16"/>
          <w:lang w:eastAsia="en-GB"/>
        </w:rPr>
        <w:t xml:space="preserve">,   </w:t>
      </w:r>
      <w:r w:rsidRPr="00C63DF1">
        <w:rPr>
          <w:rFonts w:ascii="Courier New" w:hAnsi="Courier New"/>
          <w:noProof/>
          <w:color w:val="808080"/>
          <w:sz w:val="16"/>
          <w:lang w:eastAsia="en-GB"/>
        </w:rPr>
        <w:t>-- Need M</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sz w:val="16"/>
          <w:lang w:eastAsia="en-GB"/>
        </w:rPr>
        <w:t xml:space="preserve">    simultaneousTCI-UpdateList1-r16            </w:t>
      </w:r>
      <w:r w:rsidRPr="00C63DF1">
        <w:rPr>
          <w:rFonts w:ascii="Courier New" w:hAnsi="Courier New"/>
          <w:noProof/>
          <w:color w:val="993366"/>
          <w:sz w:val="16"/>
          <w:lang w:eastAsia="en-GB"/>
        </w:rPr>
        <w:t>SEQUENCE</w:t>
      </w:r>
      <w:r w:rsidRPr="00C63DF1">
        <w:rPr>
          <w:rFonts w:ascii="Courier New" w:hAnsi="Courier New"/>
          <w:noProof/>
          <w:sz w:val="16"/>
          <w:lang w:eastAsia="en-GB"/>
        </w:rPr>
        <w:t xml:space="preserve"> (</w:t>
      </w:r>
      <w:r w:rsidRPr="00C63DF1">
        <w:rPr>
          <w:rFonts w:ascii="Courier New" w:hAnsi="Courier New"/>
          <w:noProof/>
          <w:color w:val="993366"/>
          <w:sz w:val="16"/>
          <w:lang w:eastAsia="en-GB"/>
        </w:rPr>
        <w:t>SIZE</w:t>
      </w:r>
      <w:r w:rsidRPr="00C63DF1">
        <w:rPr>
          <w:rFonts w:ascii="Courier New" w:hAnsi="Courier New"/>
          <w:noProof/>
          <w:sz w:val="16"/>
          <w:lang w:eastAsia="en-GB"/>
        </w:rPr>
        <w:t xml:space="preserve"> (1..maxNrofServingCellsTCI-r16))</w:t>
      </w:r>
      <w:r w:rsidRPr="00C63DF1">
        <w:rPr>
          <w:rFonts w:ascii="Courier New" w:hAnsi="Courier New"/>
          <w:noProof/>
          <w:color w:val="993366"/>
          <w:sz w:val="16"/>
          <w:lang w:eastAsia="en-GB"/>
        </w:rPr>
        <w:t xml:space="preserve"> OF</w:t>
      </w:r>
      <w:r w:rsidRPr="00C63DF1">
        <w:rPr>
          <w:rFonts w:ascii="Courier New" w:hAnsi="Courier New"/>
          <w:noProof/>
          <w:sz w:val="16"/>
          <w:lang w:eastAsia="en-GB"/>
        </w:rPr>
        <w:t xml:space="preserve"> ServCellIndex        </w:t>
      </w:r>
      <w:r w:rsidRPr="00C63DF1">
        <w:rPr>
          <w:rFonts w:ascii="Courier New" w:hAnsi="Courier New"/>
          <w:noProof/>
          <w:color w:val="993366"/>
          <w:sz w:val="16"/>
          <w:lang w:eastAsia="en-GB"/>
        </w:rPr>
        <w:t>OPTIONAL</w:t>
      </w:r>
      <w:r w:rsidRPr="00C63DF1">
        <w:rPr>
          <w:rFonts w:ascii="Courier New" w:hAnsi="Courier New"/>
          <w:noProof/>
          <w:sz w:val="16"/>
          <w:lang w:eastAsia="en-GB"/>
        </w:rPr>
        <w:t xml:space="preserve">,   </w:t>
      </w:r>
      <w:r w:rsidRPr="00C63DF1">
        <w:rPr>
          <w:rFonts w:ascii="Courier New" w:hAnsi="Courier New"/>
          <w:noProof/>
          <w:color w:val="808080"/>
          <w:sz w:val="16"/>
          <w:lang w:eastAsia="en-GB"/>
        </w:rPr>
        <w:t>-- Need R</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sz w:val="16"/>
          <w:lang w:eastAsia="en-GB"/>
        </w:rPr>
        <w:t xml:space="preserve">    simultaneousTCI-UpdateList2-r16            </w:t>
      </w:r>
      <w:r w:rsidRPr="00C63DF1">
        <w:rPr>
          <w:rFonts w:ascii="Courier New" w:hAnsi="Courier New"/>
          <w:noProof/>
          <w:color w:val="993366"/>
          <w:sz w:val="16"/>
          <w:lang w:eastAsia="en-GB"/>
        </w:rPr>
        <w:t>SEQUENCE</w:t>
      </w:r>
      <w:r w:rsidRPr="00C63DF1">
        <w:rPr>
          <w:rFonts w:ascii="Courier New" w:hAnsi="Courier New"/>
          <w:noProof/>
          <w:sz w:val="16"/>
          <w:lang w:eastAsia="en-GB"/>
        </w:rPr>
        <w:t xml:space="preserve"> (</w:t>
      </w:r>
      <w:r w:rsidRPr="00C63DF1">
        <w:rPr>
          <w:rFonts w:ascii="Courier New" w:hAnsi="Courier New"/>
          <w:noProof/>
          <w:color w:val="993366"/>
          <w:sz w:val="16"/>
          <w:lang w:eastAsia="en-GB"/>
        </w:rPr>
        <w:t>SIZE</w:t>
      </w:r>
      <w:r w:rsidRPr="00C63DF1">
        <w:rPr>
          <w:rFonts w:ascii="Courier New" w:hAnsi="Courier New"/>
          <w:noProof/>
          <w:sz w:val="16"/>
          <w:lang w:eastAsia="en-GB"/>
        </w:rPr>
        <w:t xml:space="preserve"> (1..maxNrofServingCellsTCI-r16))</w:t>
      </w:r>
      <w:r w:rsidRPr="00C63DF1">
        <w:rPr>
          <w:rFonts w:ascii="Courier New" w:hAnsi="Courier New"/>
          <w:noProof/>
          <w:color w:val="993366"/>
          <w:sz w:val="16"/>
          <w:lang w:eastAsia="en-GB"/>
        </w:rPr>
        <w:t xml:space="preserve"> OF</w:t>
      </w:r>
      <w:r w:rsidRPr="00C63DF1">
        <w:rPr>
          <w:rFonts w:ascii="Courier New" w:hAnsi="Courier New"/>
          <w:noProof/>
          <w:sz w:val="16"/>
          <w:lang w:eastAsia="en-GB"/>
        </w:rPr>
        <w:t xml:space="preserve"> ServCellIndex        </w:t>
      </w:r>
      <w:r w:rsidRPr="00C63DF1">
        <w:rPr>
          <w:rFonts w:ascii="Courier New" w:hAnsi="Courier New"/>
          <w:noProof/>
          <w:color w:val="993366"/>
          <w:sz w:val="16"/>
          <w:lang w:eastAsia="en-GB"/>
        </w:rPr>
        <w:t>OPTIONAL</w:t>
      </w:r>
      <w:r w:rsidRPr="00C63DF1">
        <w:rPr>
          <w:rFonts w:ascii="Courier New" w:hAnsi="Courier New"/>
          <w:noProof/>
          <w:sz w:val="16"/>
          <w:lang w:eastAsia="en-GB"/>
        </w:rPr>
        <w:t xml:space="preserve">,   </w:t>
      </w:r>
      <w:r w:rsidRPr="00C63DF1">
        <w:rPr>
          <w:rFonts w:ascii="Courier New" w:hAnsi="Courier New"/>
          <w:noProof/>
          <w:color w:val="808080"/>
          <w:sz w:val="16"/>
          <w:lang w:eastAsia="en-GB"/>
        </w:rPr>
        <w:t>-- Need R</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sz w:val="16"/>
          <w:lang w:eastAsia="en-GB"/>
        </w:rPr>
        <w:t xml:space="preserve">    simultaneousSpatial-UpdatedList1-r16       </w:t>
      </w:r>
      <w:r w:rsidRPr="00C63DF1">
        <w:rPr>
          <w:rFonts w:ascii="Courier New" w:hAnsi="Courier New"/>
          <w:noProof/>
          <w:color w:val="993366"/>
          <w:sz w:val="16"/>
          <w:lang w:eastAsia="en-GB"/>
        </w:rPr>
        <w:t>SEQUENCE</w:t>
      </w:r>
      <w:r w:rsidRPr="00C63DF1">
        <w:rPr>
          <w:rFonts w:ascii="Courier New" w:hAnsi="Courier New"/>
          <w:noProof/>
          <w:sz w:val="16"/>
          <w:lang w:eastAsia="en-GB"/>
        </w:rPr>
        <w:t xml:space="preserve"> (</w:t>
      </w:r>
      <w:r w:rsidRPr="00C63DF1">
        <w:rPr>
          <w:rFonts w:ascii="Courier New" w:hAnsi="Courier New"/>
          <w:noProof/>
          <w:color w:val="993366"/>
          <w:sz w:val="16"/>
          <w:lang w:eastAsia="en-GB"/>
        </w:rPr>
        <w:t>SIZE</w:t>
      </w:r>
      <w:r w:rsidRPr="00C63DF1">
        <w:rPr>
          <w:rFonts w:ascii="Courier New" w:hAnsi="Courier New"/>
          <w:noProof/>
          <w:sz w:val="16"/>
          <w:lang w:eastAsia="en-GB"/>
        </w:rPr>
        <w:t xml:space="preserve"> (1..maxNrofServingCellsTCI-r16))</w:t>
      </w:r>
      <w:r w:rsidRPr="00C63DF1">
        <w:rPr>
          <w:rFonts w:ascii="Courier New" w:hAnsi="Courier New"/>
          <w:noProof/>
          <w:color w:val="993366"/>
          <w:sz w:val="16"/>
          <w:lang w:eastAsia="en-GB"/>
        </w:rPr>
        <w:t xml:space="preserve"> OF</w:t>
      </w:r>
      <w:r w:rsidRPr="00C63DF1">
        <w:rPr>
          <w:rFonts w:ascii="Courier New" w:hAnsi="Courier New"/>
          <w:noProof/>
          <w:sz w:val="16"/>
          <w:lang w:eastAsia="en-GB"/>
        </w:rPr>
        <w:t xml:space="preserve"> ServCellIndex        </w:t>
      </w:r>
      <w:r w:rsidRPr="00C63DF1">
        <w:rPr>
          <w:rFonts w:ascii="Courier New" w:hAnsi="Courier New"/>
          <w:noProof/>
          <w:color w:val="993366"/>
          <w:sz w:val="16"/>
          <w:lang w:eastAsia="en-GB"/>
        </w:rPr>
        <w:t>OPTIONAL</w:t>
      </w:r>
      <w:r w:rsidRPr="00C63DF1">
        <w:rPr>
          <w:rFonts w:ascii="Courier New" w:hAnsi="Courier New"/>
          <w:noProof/>
          <w:sz w:val="16"/>
          <w:lang w:eastAsia="en-GB"/>
        </w:rPr>
        <w:t xml:space="preserve">,   </w:t>
      </w:r>
      <w:r w:rsidRPr="00C63DF1">
        <w:rPr>
          <w:rFonts w:ascii="Courier New" w:hAnsi="Courier New"/>
          <w:noProof/>
          <w:color w:val="808080"/>
          <w:sz w:val="16"/>
          <w:lang w:eastAsia="en-GB"/>
        </w:rPr>
        <w:t>-- Need R</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sz w:val="16"/>
          <w:lang w:eastAsia="en-GB"/>
        </w:rPr>
        <w:t xml:space="preserve">    simultaneousSpatial-UpdatedList2-r16       </w:t>
      </w:r>
      <w:r w:rsidRPr="00C63DF1">
        <w:rPr>
          <w:rFonts w:ascii="Courier New" w:hAnsi="Courier New"/>
          <w:noProof/>
          <w:color w:val="993366"/>
          <w:sz w:val="16"/>
          <w:lang w:eastAsia="en-GB"/>
        </w:rPr>
        <w:t>SEQUENCE</w:t>
      </w:r>
      <w:r w:rsidRPr="00C63DF1">
        <w:rPr>
          <w:rFonts w:ascii="Courier New" w:hAnsi="Courier New"/>
          <w:noProof/>
          <w:sz w:val="16"/>
          <w:lang w:eastAsia="en-GB"/>
        </w:rPr>
        <w:t xml:space="preserve"> (</w:t>
      </w:r>
      <w:r w:rsidRPr="00C63DF1">
        <w:rPr>
          <w:rFonts w:ascii="Courier New" w:hAnsi="Courier New"/>
          <w:noProof/>
          <w:color w:val="993366"/>
          <w:sz w:val="16"/>
          <w:lang w:eastAsia="en-GB"/>
        </w:rPr>
        <w:t>SIZE</w:t>
      </w:r>
      <w:r w:rsidRPr="00C63DF1">
        <w:rPr>
          <w:rFonts w:ascii="Courier New" w:hAnsi="Courier New"/>
          <w:noProof/>
          <w:sz w:val="16"/>
          <w:lang w:eastAsia="en-GB"/>
        </w:rPr>
        <w:t xml:space="preserve"> (1..maxNrofServingCellsTCI-r16))</w:t>
      </w:r>
      <w:r w:rsidRPr="00C63DF1">
        <w:rPr>
          <w:rFonts w:ascii="Courier New" w:hAnsi="Courier New"/>
          <w:noProof/>
          <w:color w:val="993366"/>
          <w:sz w:val="16"/>
          <w:lang w:eastAsia="en-GB"/>
        </w:rPr>
        <w:t xml:space="preserve"> OF</w:t>
      </w:r>
      <w:r w:rsidRPr="00C63DF1">
        <w:rPr>
          <w:rFonts w:ascii="Courier New" w:hAnsi="Courier New"/>
          <w:noProof/>
          <w:sz w:val="16"/>
          <w:lang w:eastAsia="en-GB"/>
        </w:rPr>
        <w:t xml:space="preserve"> ServCellIndex        </w:t>
      </w:r>
      <w:r w:rsidRPr="00C63DF1">
        <w:rPr>
          <w:rFonts w:ascii="Courier New" w:hAnsi="Courier New"/>
          <w:noProof/>
          <w:color w:val="993366"/>
          <w:sz w:val="16"/>
          <w:lang w:eastAsia="en-GB"/>
        </w:rPr>
        <w:t>OPTIONAL</w:t>
      </w:r>
      <w:r w:rsidRPr="00C63DF1">
        <w:rPr>
          <w:rFonts w:ascii="Courier New" w:hAnsi="Courier New"/>
          <w:noProof/>
          <w:sz w:val="16"/>
          <w:lang w:eastAsia="en-GB"/>
        </w:rPr>
        <w:t xml:space="preserve">,   </w:t>
      </w:r>
      <w:r w:rsidRPr="00C63DF1">
        <w:rPr>
          <w:rFonts w:ascii="Courier New" w:hAnsi="Courier New"/>
          <w:noProof/>
          <w:color w:val="808080"/>
          <w:sz w:val="16"/>
          <w:lang w:eastAsia="en-GB"/>
        </w:rPr>
        <w:t>-- Need R</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sz w:val="16"/>
          <w:lang w:eastAsia="en-GB"/>
        </w:rPr>
        <w:t xml:space="preserve">    uplinkTxSwitchingOption-r16                 </w:t>
      </w:r>
      <w:r w:rsidRPr="00C63DF1">
        <w:rPr>
          <w:rFonts w:ascii="Courier New" w:hAnsi="Courier New"/>
          <w:noProof/>
          <w:color w:val="993366"/>
          <w:sz w:val="16"/>
          <w:lang w:eastAsia="en-GB"/>
        </w:rPr>
        <w:t>ENUMERATED</w:t>
      </w:r>
      <w:r w:rsidRPr="00C63DF1">
        <w:rPr>
          <w:rFonts w:ascii="Courier New" w:hAnsi="Courier New"/>
          <w:noProof/>
          <w:sz w:val="16"/>
          <w:lang w:eastAsia="en-GB"/>
        </w:rPr>
        <w:t xml:space="preserve"> {switchedUL, dualUL}                                        </w:t>
      </w:r>
      <w:r w:rsidRPr="00C63DF1">
        <w:rPr>
          <w:rFonts w:ascii="Courier New" w:hAnsi="Courier New"/>
          <w:noProof/>
          <w:color w:val="993366"/>
          <w:sz w:val="16"/>
          <w:lang w:eastAsia="en-GB"/>
        </w:rPr>
        <w:t xml:space="preserve">OPTIONAL  </w:t>
      </w:r>
      <w:r w:rsidRPr="00C63DF1">
        <w:rPr>
          <w:rFonts w:ascii="Courier New" w:hAnsi="Courier New"/>
          <w:noProof/>
          <w:sz w:val="16"/>
          <w:lang w:eastAsia="en-GB"/>
        </w:rPr>
        <w:t xml:space="preserve">  </w:t>
      </w:r>
      <w:r w:rsidRPr="00C63DF1">
        <w:rPr>
          <w:rFonts w:ascii="Courier New" w:hAnsi="Courier New"/>
          <w:noProof/>
          <w:color w:val="808080"/>
          <w:sz w:val="16"/>
          <w:lang w:eastAsia="en-GB"/>
        </w:rPr>
        <w:t>-- Need R</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 xml:space="preserve">    ]]</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color w:val="808080"/>
          <w:sz w:val="16"/>
          <w:lang w:eastAsia="en-GB"/>
        </w:rPr>
        <w:t>-- Serving cell specific MAC and PHY parameters for a SpCell:</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 xml:space="preserve">SpCellConfig ::=                        </w:t>
      </w:r>
      <w:r w:rsidRPr="00C63DF1">
        <w:rPr>
          <w:rFonts w:ascii="Courier New" w:hAnsi="Courier New"/>
          <w:noProof/>
          <w:color w:val="993366"/>
          <w:sz w:val="16"/>
          <w:lang w:eastAsia="en-GB"/>
        </w:rPr>
        <w:t>SEQUENCE</w:t>
      </w:r>
      <w:r w:rsidRPr="00C63DF1">
        <w:rPr>
          <w:rFonts w:ascii="Courier New" w:hAnsi="Courier New"/>
          <w:noProof/>
          <w:sz w:val="16"/>
          <w:lang w:eastAsia="en-GB"/>
        </w:rPr>
        <w:t xml:space="preserve"> {</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sz w:val="16"/>
          <w:lang w:eastAsia="en-GB"/>
        </w:rPr>
        <w:lastRenderedPageBreak/>
        <w:t xml:space="preserve">    servCellIndex                       ServCellIndex                                               </w:t>
      </w:r>
      <w:r w:rsidRPr="00C63DF1">
        <w:rPr>
          <w:rFonts w:ascii="Courier New" w:hAnsi="Courier New"/>
          <w:noProof/>
          <w:color w:val="993366"/>
          <w:sz w:val="16"/>
          <w:lang w:eastAsia="en-GB"/>
        </w:rPr>
        <w:t>OPTIONAL</w:t>
      </w:r>
      <w:r w:rsidRPr="00C63DF1">
        <w:rPr>
          <w:rFonts w:ascii="Courier New" w:hAnsi="Courier New"/>
          <w:noProof/>
          <w:sz w:val="16"/>
          <w:lang w:eastAsia="en-GB"/>
        </w:rPr>
        <w:t xml:space="preserve">,   </w:t>
      </w:r>
      <w:r w:rsidRPr="00C63DF1">
        <w:rPr>
          <w:rFonts w:ascii="Courier New" w:hAnsi="Courier New"/>
          <w:noProof/>
          <w:color w:val="808080"/>
          <w:sz w:val="16"/>
          <w:lang w:eastAsia="en-GB"/>
        </w:rPr>
        <w:t>-- Cond SCG</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sz w:val="16"/>
          <w:lang w:eastAsia="en-GB"/>
        </w:rPr>
        <w:t xml:space="preserve">    reconfigurationWithSync             ReconfigurationWithSync                                     </w:t>
      </w:r>
      <w:r w:rsidRPr="00C63DF1">
        <w:rPr>
          <w:rFonts w:ascii="Courier New" w:hAnsi="Courier New"/>
          <w:noProof/>
          <w:color w:val="993366"/>
          <w:sz w:val="16"/>
          <w:lang w:eastAsia="en-GB"/>
        </w:rPr>
        <w:t>OPTIONAL</w:t>
      </w:r>
      <w:r w:rsidRPr="00C63DF1">
        <w:rPr>
          <w:rFonts w:ascii="Courier New" w:hAnsi="Courier New"/>
          <w:noProof/>
          <w:sz w:val="16"/>
          <w:lang w:eastAsia="en-GB"/>
        </w:rPr>
        <w:t xml:space="preserve">,   </w:t>
      </w:r>
      <w:r w:rsidRPr="00C63DF1">
        <w:rPr>
          <w:rFonts w:ascii="Courier New" w:hAnsi="Courier New"/>
          <w:noProof/>
          <w:color w:val="808080"/>
          <w:sz w:val="16"/>
          <w:lang w:eastAsia="en-GB"/>
        </w:rPr>
        <w:t>-- Cond ReconfWithSync</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sz w:val="16"/>
          <w:lang w:eastAsia="en-GB"/>
        </w:rPr>
        <w:t xml:space="preserve">    rlf-TimersAndConstants              SetupRelease { RLF-TimersAndConstants }                     </w:t>
      </w:r>
      <w:r w:rsidRPr="00C63DF1">
        <w:rPr>
          <w:rFonts w:ascii="Courier New" w:hAnsi="Courier New"/>
          <w:noProof/>
          <w:color w:val="993366"/>
          <w:sz w:val="16"/>
          <w:lang w:eastAsia="en-GB"/>
        </w:rPr>
        <w:t>OPTIONAL</w:t>
      </w:r>
      <w:r w:rsidRPr="00C63DF1">
        <w:rPr>
          <w:rFonts w:ascii="Courier New" w:hAnsi="Courier New"/>
          <w:noProof/>
          <w:sz w:val="16"/>
          <w:lang w:eastAsia="en-GB"/>
        </w:rPr>
        <w:t xml:space="preserve">,   </w:t>
      </w:r>
      <w:r w:rsidRPr="00C63DF1">
        <w:rPr>
          <w:rFonts w:ascii="Courier New" w:hAnsi="Courier New"/>
          <w:noProof/>
          <w:color w:val="808080"/>
          <w:sz w:val="16"/>
          <w:lang w:eastAsia="en-GB"/>
        </w:rPr>
        <w:t>-- Need M</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sz w:val="16"/>
          <w:lang w:eastAsia="en-GB"/>
        </w:rPr>
        <w:t xml:space="preserve">    rlmInSyncOutOfSyncThreshold         </w:t>
      </w:r>
      <w:r w:rsidRPr="00C63DF1">
        <w:rPr>
          <w:rFonts w:ascii="Courier New" w:hAnsi="Courier New"/>
          <w:noProof/>
          <w:color w:val="993366"/>
          <w:sz w:val="16"/>
          <w:lang w:eastAsia="en-GB"/>
        </w:rPr>
        <w:t>ENUMERATED</w:t>
      </w:r>
      <w:r w:rsidRPr="00C63DF1">
        <w:rPr>
          <w:rFonts w:ascii="Courier New" w:hAnsi="Courier New"/>
          <w:noProof/>
          <w:sz w:val="16"/>
          <w:lang w:eastAsia="en-GB"/>
        </w:rPr>
        <w:t xml:space="preserve"> {n1}                                             </w:t>
      </w:r>
      <w:r w:rsidRPr="00C63DF1">
        <w:rPr>
          <w:rFonts w:ascii="Courier New" w:hAnsi="Courier New"/>
          <w:noProof/>
          <w:color w:val="993366"/>
          <w:sz w:val="16"/>
          <w:lang w:eastAsia="en-GB"/>
        </w:rPr>
        <w:t>OPTIONAL</w:t>
      </w:r>
      <w:r w:rsidRPr="00C63DF1">
        <w:rPr>
          <w:rFonts w:ascii="Courier New" w:hAnsi="Courier New"/>
          <w:noProof/>
          <w:sz w:val="16"/>
          <w:lang w:eastAsia="en-GB"/>
        </w:rPr>
        <w:t xml:space="preserve">,   </w:t>
      </w:r>
      <w:r w:rsidRPr="00C63DF1">
        <w:rPr>
          <w:rFonts w:ascii="Courier New" w:hAnsi="Courier New"/>
          <w:noProof/>
          <w:color w:val="808080"/>
          <w:sz w:val="16"/>
          <w:lang w:eastAsia="en-GB"/>
        </w:rPr>
        <w:t>-- Need S</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sz w:val="16"/>
          <w:lang w:eastAsia="en-GB"/>
        </w:rPr>
        <w:t xml:space="preserve">    spCellConfigDedicated               ServingCellConfig                                           </w:t>
      </w:r>
      <w:r w:rsidRPr="00C63DF1">
        <w:rPr>
          <w:rFonts w:ascii="Courier New" w:hAnsi="Courier New"/>
          <w:noProof/>
          <w:color w:val="993366"/>
          <w:sz w:val="16"/>
          <w:lang w:eastAsia="en-GB"/>
        </w:rPr>
        <w:t>OPTIONAL</w:t>
      </w:r>
      <w:r w:rsidRPr="00C63DF1">
        <w:rPr>
          <w:rFonts w:ascii="Courier New" w:hAnsi="Courier New"/>
          <w:noProof/>
          <w:sz w:val="16"/>
          <w:lang w:eastAsia="en-GB"/>
        </w:rPr>
        <w:t xml:space="preserve">,   </w:t>
      </w:r>
      <w:r w:rsidRPr="00C63DF1">
        <w:rPr>
          <w:rFonts w:ascii="Courier New" w:hAnsi="Courier New"/>
          <w:noProof/>
          <w:color w:val="808080"/>
          <w:sz w:val="16"/>
          <w:lang w:eastAsia="en-GB"/>
        </w:rPr>
        <w:t>-- Need M</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 xml:space="preserve">    ...</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 xml:space="preserve">ReconfigurationWithSync ::=         </w:t>
      </w:r>
      <w:r w:rsidRPr="00C63DF1">
        <w:rPr>
          <w:rFonts w:ascii="Courier New" w:hAnsi="Courier New"/>
          <w:noProof/>
          <w:color w:val="993366"/>
          <w:sz w:val="16"/>
          <w:lang w:eastAsia="en-GB"/>
        </w:rPr>
        <w:t>SEQUENCE</w:t>
      </w:r>
      <w:r w:rsidRPr="00C63DF1">
        <w:rPr>
          <w:rFonts w:ascii="Courier New" w:hAnsi="Courier New"/>
          <w:noProof/>
          <w:sz w:val="16"/>
          <w:lang w:eastAsia="en-GB"/>
        </w:rPr>
        <w:t xml:space="preserve"> {</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sz w:val="16"/>
          <w:lang w:eastAsia="en-GB"/>
        </w:rPr>
        <w:t xml:space="preserve">    spCellConfigCommon                  ServingCellConfigCommon                                     </w:t>
      </w:r>
      <w:r w:rsidRPr="00C63DF1">
        <w:rPr>
          <w:rFonts w:ascii="Courier New" w:hAnsi="Courier New"/>
          <w:noProof/>
          <w:color w:val="993366"/>
          <w:sz w:val="16"/>
          <w:lang w:eastAsia="en-GB"/>
        </w:rPr>
        <w:t>OPTIONAL</w:t>
      </w:r>
      <w:r w:rsidRPr="00C63DF1">
        <w:rPr>
          <w:rFonts w:ascii="Courier New" w:hAnsi="Courier New"/>
          <w:noProof/>
          <w:sz w:val="16"/>
          <w:lang w:eastAsia="en-GB"/>
        </w:rPr>
        <w:t xml:space="preserve">,   </w:t>
      </w:r>
      <w:r w:rsidRPr="00C63DF1">
        <w:rPr>
          <w:rFonts w:ascii="Courier New" w:hAnsi="Courier New"/>
          <w:noProof/>
          <w:color w:val="808080"/>
          <w:sz w:val="16"/>
          <w:lang w:eastAsia="en-GB"/>
        </w:rPr>
        <w:t>-- Need M</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 xml:space="preserve">    newUE-Identity                      RNTI-Value,</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 xml:space="preserve">    t304                                </w:t>
      </w:r>
      <w:r w:rsidRPr="00C63DF1">
        <w:rPr>
          <w:rFonts w:ascii="Courier New" w:hAnsi="Courier New"/>
          <w:noProof/>
          <w:color w:val="993366"/>
          <w:sz w:val="16"/>
          <w:lang w:eastAsia="en-GB"/>
        </w:rPr>
        <w:t>ENUMERATED</w:t>
      </w:r>
      <w:r w:rsidRPr="00C63DF1">
        <w:rPr>
          <w:rFonts w:ascii="Courier New" w:hAnsi="Courier New"/>
          <w:noProof/>
          <w:sz w:val="16"/>
          <w:lang w:eastAsia="en-GB"/>
        </w:rPr>
        <w:t xml:space="preserve"> {ms50, ms100, ms150, ms200, ms500, ms1000, ms2000, ms10000},</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 xml:space="preserve">    rach-ConfigDedicated                </w:t>
      </w:r>
      <w:r w:rsidRPr="00C63DF1">
        <w:rPr>
          <w:rFonts w:ascii="Courier New" w:hAnsi="Courier New"/>
          <w:noProof/>
          <w:color w:val="993366"/>
          <w:sz w:val="16"/>
          <w:lang w:eastAsia="en-GB"/>
        </w:rPr>
        <w:t>CHOICE</w:t>
      </w:r>
      <w:r w:rsidRPr="00C63DF1">
        <w:rPr>
          <w:rFonts w:ascii="Courier New" w:hAnsi="Courier New"/>
          <w:noProof/>
          <w:sz w:val="16"/>
          <w:lang w:eastAsia="en-GB"/>
        </w:rPr>
        <w:t xml:space="preserve"> {</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 xml:space="preserve">        uplink                              RACH-ConfigDedicated,</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 xml:space="preserve">        supplementaryUplink                 RACH-ConfigDedicated</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sz w:val="16"/>
          <w:lang w:eastAsia="en-GB"/>
        </w:rPr>
        <w:t xml:space="preserve">    }                                                                                               </w:t>
      </w:r>
      <w:r w:rsidRPr="00C63DF1">
        <w:rPr>
          <w:rFonts w:ascii="Courier New" w:hAnsi="Courier New"/>
          <w:noProof/>
          <w:color w:val="993366"/>
          <w:sz w:val="16"/>
          <w:lang w:eastAsia="en-GB"/>
        </w:rPr>
        <w:t>OPTIONAL</w:t>
      </w:r>
      <w:r w:rsidRPr="00C63DF1">
        <w:rPr>
          <w:rFonts w:ascii="Courier New" w:hAnsi="Courier New"/>
          <w:noProof/>
          <w:sz w:val="16"/>
          <w:lang w:eastAsia="en-GB"/>
        </w:rPr>
        <w:t xml:space="preserve">,   </w:t>
      </w:r>
      <w:r w:rsidRPr="00C63DF1">
        <w:rPr>
          <w:rFonts w:ascii="Courier New" w:hAnsi="Courier New"/>
          <w:noProof/>
          <w:color w:val="808080"/>
          <w:sz w:val="16"/>
          <w:lang w:eastAsia="en-GB"/>
        </w:rPr>
        <w:t>-- Need N</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 xml:space="preserve">    ...,</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 xml:space="preserve">    [[</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sz w:val="16"/>
          <w:lang w:eastAsia="en-GB"/>
        </w:rPr>
        <w:t xml:space="preserve">    smtc                                SSB-MTC                                                     </w:t>
      </w:r>
      <w:r w:rsidRPr="00C63DF1">
        <w:rPr>
          <w:rFonts w:ascii="Courier New" w:hAnsi="Courier New"/>
          <w:noProof/>
          <w:color w:val="993366"/>
          <w:sz w:val="16"/>
          <w:lang w:eastAsia="en-GB"/>
        </w:rPr>
        <w:t>OPTIONAL</w:t>
      </w:r>
      <w:r w:rsidRPr="00C63DF1">
        <w:rPr>
          <w:rFonts w:ascii="Courier New" w:hAnsi="Courier New"/>
          <w:noProof/>
          <w:sz w:val="16"/>
          <w:lang w:eastAsia="en-GB"/>
        </w:rPr>
        <w:t xml:space="preserve">    </w:t>
      </w:r>
      <w:r w:rsidRPr="00C63DF1">
        <w:rPr>
          <w:rFonts w:ascii="Courier New" w:hAnsi="Courier New"/>
          <w:noProof/>
          <w:color w:val="808080"/>
          <w:sz w:val="16"/>
          <w:lang w:eastAsia="en-GB"/>
        </w:rPr>
        <w:t>-- Need S</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 xml:space="preserve">    ]],</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 xml:space="preserve">    [[</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sz w:val="16"/>
          <w:lang w:eastAsia="en-GB"/>
        </w:rPr>
        <w:t xml:space="preserve">    daps-UplinkPowerConfig-r16      DAPS-UplinkPowerConfig-r16                                      </w:t>
      </w:r>
      <w:r w:rsidRPr="00C63DF1">
        <w:rPr>
          <w:rFonts w:ascii="Courier New" w:hAnsi="Courier New"/>
          <w:noProof/>
          <w:color w:val="993366"/>
          <w:sz w:val="16"/>
          <w:lang w:eastAsia="en-GB"/>
        </w:rPr>
        <w:t>OPTIONAL</w:t>
      </w:r>
      <w:r w:rsidRPr="00C63DF1">
        <w:rPr>
          <w:rFonts w:ascii="Courier New" w:hAnsi="Courier New"/>
          <w:noProof/>
          <w:sz w:val="16"/>
          <w:lang w:eastAsia="en-GB"/>
        </w:rPr>
        <w:t xml:space="preserve">    </w:t>
      </w:r>
      <w:r w:rsidRPr="00C63DF1">
        <w:rPr>
          <w:rFonts w:ascii="Courier New" w:hAnsi="Courier New"/>
          <w:noProof/>
          <w:color w:val="808080"/>
          <w:sz w:val="16"/>
          <w:lang w:eastAsia="en-GB"/>
        </w:rPr>
        <w:t>-- Need N</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 xml:space="preserve">    ]]</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 xml:space="preserve">DAPS-UplinkPowerConfig-r16 ::=      </w:t>
      </w:r>
      <w:r w:rsidRPr="00C63DF1">
        <w:rPr>
          <w:rFonts w:ascii="Courier New" w:hAnsi="Courier New"/>
          <w:noProof/>
          <w:color w:val="993366"/>
          <w:sz w:val="16"/>
          <w:lang w:eastAsia="en-GB"/>
        </w:rPr>
        <w:t>SEQUENCE</w:t>
      </w:r>
      <w:r w:rsidRPr="00C63DF1">
        <w:rPr>
          <w:rFonts w:ascii="Courier New" w:hAnsi="Courier New"/>
          <w:noProof/>
          <w:sz w:val="16"/>
          <w:lang w:eastAsia="en-GB"/>
        </w:rPr>
        <w:t xml:space="preserve"> {</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 xml:space="preserve">    p-DAPS-Source-r16                   P-Max,</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 xml:space="preserve">    p-DAPS-Target-r16                   P-Max,</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 xml:space="preserve">    uplinkPowerSharingDAPS-Mode-r16     </w:t>
      </w:r>
      <w:r w:rsidRPr="00C63DF1">
        <w:rPr>
          <w:rFonts w:ascii="Courier New" w:hAnsi="Courier New"/>
          <w:noProof/>
          <w:color w:val="993366"/>
          <w:sz w:val="16"/>
          <w:lang w:eastAsia="en-GB"/>
        </w:rPr>
        <w:t>ENUMERATED</w:t>
      </w:r>
      <w:r w:rsidRPr="00C63DF1">
        <w:rPr>
          <w:rFonts w:ascii="Courier New" w:hAnsi="Courier New"/>
          <w:noProof/>
          <w:sz w:val="16"/>
          <w:lang w:eastAsia="en-GB"/>
        </w:rPr>
        <w:t xml:space="preserve"> {semi-static-mode1, semi-static-mode2, dynamic }</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 xml:space="preserve">SCellConfig ::=                     </w:t>
      </w:r>
      <w:r w:rsidRPr="00C63DF1">
        <w:rPr>
          <w:rFonts w:ascii="Courier New" w:hAnsi="Courier New"/>
          <w:noProof/>
          <w:color w:val="993366"/>
          <w:sz w:val="16"/>
          <w:lang w:eastAsia="en-GB"/>
        </w:rPr>
        <w:t>SEQUENCE</w:t>
      </w:r>
      <w:r w:rsidRPr="00C63DF1">
        <w:rPr>
          <w:rFonts w:ascii="Courier New" w:hAnsi="Courier New"/>
          <w:noProof/>
          <w:sz w:val="16"/>
          <w:lang w:eastAsia="en-GB"/>
        </w:rPr>
        <w:t xml:space="preserve"> {</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 xml:space="preserve">    sCellIndex                          SCellIndex,</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sz w:val="16"/>
          <w:lang w:eastAsia="en-GB"/>
        </w:rPr>
        <w:t xml:space="preserve">    sCellConfigCommon                   ServingCellConfigCommon                                     </w:t>
      </w:r>
      <w:r w:rsidRPr="00C63DF1">
        <w:rPr>
          <w:rFonts w:ascii="Courier New" w:hAnsi="Courier New"/>
          <w:noProof/>
          <w:color w:val="993366"/>
          <w:sz w:val="16"/>
          <w:lang w:eastAsia="en-GB"/>
        </w:rPr>
        <w:t>OPTIONAL</w:t>
      </w:r>
      <w:r w:rsidRPr="00C63DF1">
        <w:rPr>
          <w:rFonts w:ascii="Courier New" w:hAnsi="Courier New"/>
          <w:noProof/>
          <w:sz w:val="16"/>
          <w:lang w:eastAsia="en-GB"/>
        </w:rPr>
        <w:t xml:space="preserve">,   </w:t>
      </w:r>
      <w:r w:rsidRPr="00C63DF1">
        <w:rPr>
          <w:rFonts w:ascii="Courier New" w:hAnsi="Courier New"/>
          <w:noProof/>
          <w:color w:val="808080"/>
          <w:sz w:val="16"/>
          <w:lang w:eastAsia="en-GB"/>
        </w:rPr>
        <w:t>-- Cond SCellAdd</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sz w:val="16"/>
          <w:lang w:eastAsia="en-GB"/>
        </w:rPr>
        <w:t xml:space="preserve">    sCellConfigDedicated                ServingCellConfig                                           </w:t>
      </w:r>
      <w:r w:rsidRPr="00C63DF1">
        <w:rPr>
          <w:rFonts w:ascii="Courier New" w:hAnsi="Courier New"/>
          <w:noProof/>
          <w:color w:val="993366"/>
          <w:sz w:val="16"/>
          <w:lang w:eastAsia="en-GB"/>
        </w:rPr>
        <w:t>OPTIONAL</w:t>
      </w:r>
      <w:r w:rsidRPr="00C63DF1">
        <w:rPr>
          <w:rFonts w:ascii="Courier New" w:hAnsi="Courier New"/>
          <w:noProof/>
          <w:sz w:val="16"/>
          <w:lang w:eastAsia="en-GB"/>
        </w:rPr>
        <w:t xml:space="preserve">,   </w:t>
      </w:r>
      <w:r w:rsidRPr="00C63DF1">
        <w:rPr>
          <w:rFonts w:ascii="Courier New" w:hAnsi="Courier New"/>
          <w:noProof/>
          <w:color w:val="808080"/>
          <w:sz w:val="16"/>
          <w:lang w:eastAsia="en-GB"/>
        </w:rPr>
        <w:t>-- Cond SCellAddMod</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 xml:space="preserve">    ...,</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 xml:space="preserve">    [[</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sz w:val="16"/>
          <w:lang w:eastAsia="en-GB"/>
        </w:rPr>
        <w:t xml:space="preserve">    smtc                                SSB-MTC                                                     </w:t>
      </w:r>
      <w:r w:rsidRPr="00C63DF1">
        <w:rPr>
          <w:rFonts w:ascii="Courier New" w:hAnsi="Courier New"/>
          <w:noProof/>
          <w:color w:val="993366"/>
          <w:sz w:val="16"/>
          <w:lang w:eastAsia="en-GB"/>
        </w:rPr>
        <w:t>OPTIONAL</w:t>
      </w:r>
      <w:r w:rsidRPr="00C63DF1">
        <w:rPr>
          <w:rFonts w:ascii="Courier New" w:hAnsi="Courier New"/>
          <w:noProof/>
          <w:sz w:val="16"/>
          <w:lang w:eastAsia="en-GB"/>
        </w:rPr>
        <w:t xml:space="preserve">    </w:t>
      </w:r>
      <w:r w:rsidRPr="00C63DF1">
        <w:rPr>
          <w:rFonts w:ascii="Courier New" w:hAnsi="Courier New"/>
          <w:noProof/>
          <w:color w:val="808080"/>
          <w:sz w:val="16"/>
          <w:lang w:eastAsia="en-GB"/>
        </w:rPr>
        <w:t>-- Need S</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 xml:space="preserve">    ]],</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 xml:space="preserve">    [[</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sz w:val="16"/>
          <w:lang w:eastAsia="en-GB"/>
        </w:rPr>
        <w:t xml:space="preserve">    sCellState-r16                  </w:t>
      </w:r>
      <w:r w:rsidRPr="00C63DF1">
        <w:rPr>
          <w:rFonts w:ascii="Courier New" w:hAnsi="Courier New"/>
          <w:noProof/>
          <w:color w:val="993366"/>
          <w:sz w:val="16"/>
          <w:lang w:eastAsia="en-GB"/>
        </w:rPr>
        <w:t>ENUMERATED</w:t>
      </w:r>
      <w:r w:rsidRPr="00C63DF1">
        <w:rPr>
          <w:rFonts w:ascii="Courier New" w:hAnsi="Courier New"/>
          <w:noProof/>
          <w:sz w:val="16"/>
          <w:lang w:eastAsia="en-GB"/>
        </w:rPr>
        <w:t xml:space="preserve"> {activated}                                          </w:t>
      </w:r>
      <w:r w:rsidRPr="00C63DF1">
        <w:rPr>
          <w:rFonts w:ascii="Courier New" w:hAnsi="Courier New"/>
          <w:noProof/>
          <w:color w:val="993366"/>
          <w:sz w:val="16"/>
          <w:lang w:eastAsia="en-GB"/>
        </w:rPr>
        <w:t>OPTIONAL</w:t>
      </w:r>
      <w:r w:rsidRPr="00C63DF1">
        <w:rPr>
          <w:rFonts w:ascii="Courier New" w:hAnsi="Courier New"/>
          <w:noProof/>
          <w:sz w:val="16"/>
          <w:lang w:eastAsia="en-GB"/>
        </w:rPr>
        <w:t xml:space="preserve">,   </w:t>
      </w:r>
      <w:r w:rsidRPr="00C63DF1">
        <w:rPr>
          <w:rFonts w:ascii="Courier New" w:hAnsi="Courier New"/>
          <w:noProof/>
          <w:color w:val="808080"/>
          <w:sz w:val="16"/>
          <w:lang w:eastAsia="en-GB"/>
        </w:rPr>
        <w:t>-- Cond SCellAddSync</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sz w:val="16"/>
          <w:lang w:eastAsia="en-GB"/>
        </w:rPr>
        <w:t xml:space="preserve">    secondaryDRX-GroupConfig-r16    </w:t>
      </w:r>
      <w:r w:rsidRPr="00C63DF1">
        <w:rPr>
          <w:rFonts w:ascii="Courier New" w:hAnsi="Courier New"/>
          <w:noProof/>
          <w:color w:val="993366"/>
          <w:sz w:val="16"/>
          <w:lang w:eastAsia="en-GB"/>
        </w:rPr>
        <w:t>ENUMERATED</w:t>
      </w:r>
      <w:r w:rsidRPr="00C63DF1">
        <w:rPr>
          <w:rFonts w:ascii="Courier New" w:hAnsi="Courier New"/>
          <w:noProof/>
          <w:sz w:val="16"/>
          <w:lang w:eastAsia="en-GB"/>
        </w:rPr>
        <w:t xml:space="preserve"> {true}                                               </w:t>
      </w:r>
      <w:r w:rsidRPr="00C63DF1">
        <w:rPr>
          <w:rFonts w:ascii="Courier New" w:hAnsi="Courier New"/>
          <w:noProof/>
          <w:color w:val="993366"/>
          <w:sz w:val="16"/>
          <w:lang w:eastAsia="en-GB"/>
        </w:rPr>
        <w:t>OPTIONAL</w:t>
      </w:r>
      <w:r w:rsidRPr="00C63DF1">
        <w:rPr>
          <w:rFonts w:ascii="Courier New" w:hAnsi="Courier New"/>
          <w:noProof/>
          <w:sz w:val="16"/>
          <w:lang w:eastAsia="en-GB"/>
        </w:rPr>
        <w:t xml:space="preserve">    </w:t>
      </w:r>
      <w:r w:rsidRPr="00C63DF1">
        <w:rPr>
          <w:rFonts w:ascii="Courier New" w:hAnsi="Courier New"/>
          <w:noProof/>
          <w:color w:val="808080"/>
          <w:sz w:val="16"/>
          <w:lang w:eastAsia="en-GB"/>
        </w:rPr>
        <w:t>-- Cond DRX-Config2</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63DF1">
        <w:rPr>
          <w:rFonts w:ascii="Courier New" w:hAnsi="Courier New"/>
          <w:noProof/>
          <w:sz w:val="16"/>
          <w:lang w:eastAsia="en-GB"/>
        </w:rPr>
        <w:t xml:space="preserve">    ]]}</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color w:val="808080"/>
          <w:sz w:val="16"/>
          <w:lang w:eastAsia="en-GB"/>
        </w:rPr>
        <w:t>-- TAG-CELLGROUPCONFIG-STOP</w:t>
      </w:r>
    </w:p>
    <w:p w:rsidR="00C63DF1" w:rsidRPr="00C63DF1" w:rsidRDefault="00C63DF1" w:rsidP="00C63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63DF1">
        <w:rPr>
          <w:rFonts w:ascii="Courier New" w:hAnsi="Courier New"/>
          <w:noProof/>
          <w:color w:val="808080"/>
          <w:sz w:val="16"/>
          <w:lang w:eastAsia="en-GB"/>
        </w:rPr>
        <w:t>-- ASN1STOP</w:t>
      </w:r>
    </w:p>
    <w:p w:rsidR="00C63DF1" w:rsidRPr="00C63DF1" w:rsidRDefault="00C63DF1" w:rsidP="00C63DF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3DF1" w:rsidRPr="00C63DF1" w:rsidTr="00C63DF1">
        <w:tc>
          <w:tcPr>
            <w:tcW w:w="14173"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jc w:val="center"/>
              <w:rPr>
                <w:rFonts w:ascii="Arial" w:eastAsia="Calibri" w:hAnsi="Arial"/>
                <w:b/>
                <w:sz w:val="18"/>
                <w:szCs w:val="22"/>
                <w:lang w:eastAsia="sv-SE"/>
              </w:rPr>
            </w:pPr>
            <w:r w:rsidRPr="00C63DF1">
              <w:rPr>
                <w:rFonts w:ascii="Arial" w:eastAsia="Calibri" w:hAnsi="Arial"/>
                <w:b/>
                <w:i/>
                <w:sz w:val="18"/>
                <w:szCs w:val="22"/>
                <w:lang w:eastAsia="sv-SE"/>
              </w:rPr>
              <w:lastRenderedPageBreak/>
              <w:t xml:space="preserve">CellGroupConfig </w:t>
            </w:r>
            <w:r w:rsidRPr="00C63DF1">
              <w:rPr>
                <w:rFonts w:ascii="Arial" w:eastAsia="Calibri" w:hAnsi="Arial"/>
                <w:b/>
                <w:sz w:val="18"/>
                <w:szCs w:val="22"/>
                <w:lang w:eastAsia="sv-SE"/>
              </w:rPr>
              <w:t>field descriptions</w:t>
            </w:r>
          </w:p>
        </w:tc>
      </w:tr>
      <w:tr w:rsidR="00C63DF1" w:rsidRPr="00C63DF1" w:rsidTr="00C63DF1">
        <w:tc>
          <w:tcPr>
            <w:tcW w:w="14173"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eastAsia="游明朝" w:hAnsi="Arial"/>
                <w:bCs/>
                <w:i/>
                <w:iCs/>
                <w:sz w:val="18"/>
                <w:lang w:eastAsia="sv-SE"/>
              </w:rPr>
            </w:pPr>
            <w:r w:rsidRPr="00C63DF1">
              <w:rPr>
                <w:rFonts w:ascii="Arial" w:hAnsi="Arial"/>
                <w:b/>
                <w:bCs/>
                <w:i/>
                <w:iCs/>
                <w:sz w:val="18"/>
                <w:lang w:eastAsia="sv-SE"/>
              </w:rPr>
              <w:t>bap-Address</w:t>
            </w:r>
          </w:p>
          <w:p w:rsidR="00C63DF1" w:rsidRPr="00C63DF1" w:rsidRDefault="00C63DF1" w:rsidP="00C63DF1">
            <w:pPr>
              <w:keepNext/>
              <w:keepLines/>
              <w:spacing w:after="0" w:line="240" w:lineRule="auto"/>
              <w:rPr>
                <w:rFonts w:ascii="Arial" w:eastAsia="游明朝" w:hAnsi="Arial"/>
                <w:sz w:val="18"/>
                <w:lang w:eastAsia="sv-SE"/>
              </w:rPr>
            </w:pPr>
            <w:r w:rsidRPr="00C63DF1">
              <w:rPr>
                <w:rFonts w:ascii="Arial" w:hAnsi="Arial"/>
                <w:bCs/>
                <w:sz w:val="18"/>
                <w:lang w:eastAsia="sv-SE"/>
              </w:rPr>
              <w:t xml:space="preserve">BAP address of </w:t>
            </w:r>
            <w:r w:rsidRPr="00C63DF1">
              <w:rPr>
                <w:rFonts w:ascii="Arial" w:hAnsi="Arial"/>
                <w:bCs/>
                <w:sz w:val="18"/>
              </w:rPr>
              <w:t xml:space="preserve">the parent </w:t>
            </w:r>
            <w:r w:rsidRPr="00C63DF1">
              <w:rPr>
                <w:rFonts w:ascii="Arial" w:hAnsi="Arial"/>
                <w:bCs/>
                <w:sz w:val="18"/>
                <w:lang w:eastAsia="sv-SE"/>
              </w:rPr>
              <w:t>node in cell group.</w:t>
            </w:r>
          </w:p>
        </w:tc>
      </w:tr>
      <w:tr w:rsidR="00C63DF1" w:rsidRPr="00C63DF1" w:rsidTr="00C63DF1">
        <w:tc>
          <w:tcPr>
            <w:tcW w:w="14173"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eastAsia="游明朝" w:hAnsi="Arial"/>
                <w:bCs/>
                <w:i/>
                <w:iCs/>
                <w:sz w:val="18"/>
                <w:lang w:eastAsia="sv-SE"/>
              </w:rPr>
            </w:pPr>
            <w:r w:rsidRPr="00C63DF1">
              <w:rPr>
                <w:rFonts w:ascii="Arial" w:hAnsi="Arial"/>
                <w:b/>
                <w:bCs/>
                <w:i/>
                <w:iCs/>
                <w:sz w:val="18"/>
                <w:lang w:eastAsia="sv-SE"/>
              </w:rPr>
              <w:t>bh-RLC-ChannelToAddModList</w:t>
            </w:r>
          </w:p>
          <w:p w:rsidR="00C63DF1" w:rsidRPr="00C63DF1" w:rsidRDefault="00C63DF1" w:rsidP="00C63DF1">
            <w:pPr>
              <w:keepNext/>
              <w:keepLines/>
              <w:spacing w:after="0" w:line="240" w:lineRule="auto"/>
              <w:rPr>
                <w:rFonts w:ascii="Arial" w:eastAsia="游明朝" w:hAnsi="Arial"/>
                <w:sz w:val="18"/>
                <w:szCs w:val="22"/>
                <w:lang w:eastAsia="sv-SE"/>
              </w:rPr>
            </w:pPr>
            <w:r w:rsidRPr="00C63DF1">
              <w:rPr>
                <w:rFonts w:ascii="Arial" w:eastAsia="游明朝" w:hAnsi="Arial"/>
                <w:sz w:val="18"/>
                <w:szCs w:val="22"/>
                <w:lang w:eastAsia="sv-SE"/>
              </w:rPr>
              <w:t xml:space="preserve">Configuration of the </w:t>
            </w:r>
            <w:r w:rsidRPr="00C63DF1">
              <w:rPr>
                <w:rFonts w:ascii="Arial" w:eastAsia="Yu Mincho" w:hAnsi="Arial"/>
                <w:sz w:val="18"/>
                <w:szCs w:val="22"/>
              </w:rPr>
              <w:t xml:space="preserve">backhaul RLC entities and the corresponding </w:t>
            </w:r>
            <w:r w:rsidRPr="00C63DF1">
              <w:rPr>
                <w:rFonts w:ascii="Arial" w:eastAsia="游明朝" w:hAnsi="Arial"/>
                <w:sz w:val="18"/>
                <w:szCs w:val="22"/>
                <w:lang w:eastAsia="sv-SE"/>
              </w:rPr>
              <w:t>MAC Logical Channels to be added and modified.</w:t>
            </w:r>
          </w:p>
        </w:tc>
      </w:tr>
      <w:tr w:rsidR="00C63DF1" w:rsidRPr="00C63DF1" w:rsidTr="00C63DF1">
        <w:tc>
          <w:tcPr>
            <w:tcW w:w="14173"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eastAsia="游明朝" w:hAnsi="Arial"/>
                <w:bCs/>
                <w:i/>
                <w:iCs/>
                <w:sz w:val="18"/>
                <w:lang w:eastAsia="sv-SE"/>
              </w:rPr>
            </w:pPr>
            <w:r w:rsidRPr="00C63DF1">
              <w:rPr>
                <w:rFonts w:ascii="Arial" w:hAnsi="Arial"/>
                <w:b/>
                <w:bCs/>
                <w:i/>
                <w:iCs/>
                <w:sz w:val="18"/>
                <w:lang w:eastAsia="sv-SE"/>
              </w:rPr>
              <w:t>bh-RLC-ChannelToReleaseList</w:t>
            </w:r>
          </w:p>
          <w:p w:rsidR="00C63DF1" w:rsidRPr="00C63DF1" w:rsidRDefault="00C63DF1" w:rsidP="00C63DF1">
            <w:pPr>
              <w:keepNext/>
              <w:keepLines/>
              <w:spacing w:after="0" w:line="240" w:lineRule="auto"/>
              <w:rPr>
                <w:rFonts w:ascii="Arial" w:hAnsi="Arial"/>
                <w:sz w:val="18"/>
                <w:lang w:eastAsia="sv-SE"/>
              </w:rPr>
            </w:pPr>
            <w:r w:rsidRPr="00C63DF1">
              <w:rPr>
                <w:rFonts w:ascii="Arial" w:eastAsia="游明朝" w:hAnsi="Arial"/>
                <w:sz w:val="18"/>
                <w:szCs w:val="22"/>
                <w:lang w:eastAsia="sv-SE"/>
              </w:rPr>
              <w:t xml:space="preserve">List of </w:t>
            </w:r>
            <w:r w:rsidRPr="00C63DF1">
              <w:rPr>
                <w:rFonts w:ascii="Arial" w:eastAsia="Yu Mincho" w:hAnsi="Arial"/>
                <w:sz w:val="18"/>
                <w:szCs w:val="22"/>
              </w:rPr>
              <w:t xml:space="preserve">the backhaul RLC entities and the corresponding </w:t>
            </w:r>
            <w:r w:rsidRPr="00C63DF1">
              <w:rPr>
                <w:rFonts w:ascii="Arial" w:eastAsia="游明朝" w:hAnsi="Arial"/>
                <w:sz w:val="18"/>
                <w:szCs w:val="22"/>
                <w:lang w:eastAsia="sv-SE"/>
              </w:rPr>
              <w:t>MAC Logical Channels to be released.</w:t>
            </w:r>
          </w:p>
        </w:tc>
      </w:tr>
      <w:tr w:rsidR="00C63DF1" w:rsidRPr="00C63DF1" w:rsidTr="00C63DF1">
        <w:tc>
          <w:tcPr>
            <w:tcW w:w="14173" w:type="dxa"/>
            <w:tcBorders>
              <w:top w:val="single" w:sz="4" w:space="0" w:color="auto"/>
              <w:left w:val="single" w:sz="4" w:space="0" w:color="auto"/>
              <w:bottom w:val="single" w:sz="4" w:space="0" w:color="auto"/>
              <w:right w:val="single" w:sz="4" w:space="0" w:color="auto"/>
            </w:tcBorders>
          </w:tcPr>
          <w:p w:rsidR="00C63DF1" w:rsidRPr="00C63DF1" w:rsidRDefault="00C63DF1" w:rsidP="00C63DF1">
            <w:pPr>
              <w:keepNext/>
              <w:keepLines/>
              <w:spacing w:after="0" w:line="240" w:lineRule="auto"/>
              <w:rPr>
                <w:rFonts w:ascii="Arial" w:hAnsi="Arial"/>
                <w:b/>
                <w:bCs/>
                <w:i/>
                <w:iCs/>
                <w:sz w:val="18"/>
                <w:lang w:eastAsia="sv-SE"/>
              </w:rPr>
            </w:pPr>
            <w:r w:rsidRPr="00C63DF1">
              <w:rPr>
                <w:rFonts w:ascii="Arial" w:hAnsi="Arial"/>
                <w:b/>
                <w:bCs/>
                <w:i/>
                <w:iCs/>
                <w:sz w:val="18"/>
                <w:lang w:eastAsia="sv-SE"/>
              </w:rPr>
              <w:t>f1c-TransferPath</w:t>
            </w:r>
          </w:p>
          <w:p w:rsidR="00C63DF1" w:rsidRPr="00C63DF1" w:rsidRDefault="00C63DF1" w:rsidP="00C63DF1">
            <w:pPr>
              <w:keepNext/>
              <w:keepLines/>
              <w:spacing w:after="0" w:line="240" w:lineRule="auto"/>
              <w:rPr>
                <w:rFonts w:ascii="Arial" w:hAnsi="Arial"/>
                <w:sz w:val="18"/>
                <w:lang w:eastAsia="sv-SE"/>
              </w:rPr>
            </w:pPr>
            <w:r w:rsidRPr="00C63DF1">
              <w:rPr>
                <w:rFonts w:ascii="Arial" w:hAnsi="Arial"/>
                <w:sz w:val="18"/>
                <w:lang w:eastAsia="sv-SE"/>
              </w:rPr>
              <w:t>The F1-C transfer path that an EN-DC IAB-MT should use for transferring F1-C packets to the Donor-CU. If IAB-MT is configured with lte, IAB-MT can only use LTE leg for F1-C transfer. If IAB-MT is configured with nr, IAB-MT can only use NR leg for F1-C transfer. If IAB-MT is configured with both, it is up to IAB-MT to select an LTE leg or a NR leg for F1-C transfer.</w:t>
            </w:r>
          </w:p>
        </w:tc>
      </w:tr>
      <w:tr w:rsidR="00C63DF1" w:rsidRPr="00C63DF1" w:rsidTr="00C63DF1">
        <w:tc>
          <w:tcPr>
            <w:tcW w:w="14173"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eastAsia="Calibri" w:hAnsi="Arial"/>
                <w:sz w:val="18"/>
                <w:szCs w:val="22"/>
                <w:lang w:eastAsia="sv-SE"/>
              </w:rPr>
            </w:pPr>
            <w:r w:rsidRPr="00C63DF1">
              <w:rPr>
                <w:rFonts w:ascii="Arial" w:eastAsia="Calibri" w:hAnsi="Arial"/>
                <w:b/>
                <w:i/>
                <w:sz w:val="18"/>
                <w:szCs w:val="22"/>
                <w:lang w:eastAsia="sv-SE"/>
              </w:rPr>
              <w:t>mac-CellGroupConfig</w:t>
            </w:r>
          </w:p>
          <w:p w:rsidR="00C63DF1" w:rsidRPr="00C63DF1" w:rsidRDefault="00C63DF1" w:rsidP="00C63DF1">
            <w:pPr>
              <w:keepNext/>
              <w:keepLines/>
              <w:spacing w:after="0" w:line="240" w:lineRule="auto"/>
              <w:rPr>
                <w:rFonts w:ascii="Arial" w:eastAsia="Calibri" w:hAnsi="Arial"/>
                <w:sz w:val="18"/>
                <w:szCs w:val="22"/>
                <w:lang w:eastAsia="sv-SE"/>
              </w:rPr>
            </w:pPr>
            <w:r w:rsidRPr="00C63DF1">
              <w:rPr>
                <w:rFonts w:ascii="Arial" w:eastAsia="Calibri" w:hAnsi="Arial"/>
                <w:sz w:val="18"/>
                <w:szCs w:val="22"/>
                <w:lang w:eastAsia="sv-SE"/>
              </w:rPr>
              <w:t>MAC parameters applicable for the entire cell group.</w:t>
            </w:r>
          </w:p>
        </w:tc>
      </w:tr>
      <w:tr w:rsidR="00C63DF1" w:rsidRPr="00C63DF1" w:rsidTr="00C63DF1">
        <w:tc>
          <w:tcPr>
            <w:tcW w:w="14173"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eastAsia="Calibri" w:hAnsi="Arial"/>
                <w:sz w:val="18"/>
                <w:szCs w:val="22"/>
                <w:lang w:eastAsia="sv-SE"/>
              </w:rPr>
            </w:pPr>
            <w:r w:rsidRPr="00C63DF1">
              <w:rPr>
                <w:rFonts w:ascii="Arial" w:eastAsia="Calibri" w:hAnsi="Arial"/>
                <w:b/>
                <w:i/>
                <w:sz w:val="18"/>
                <w:szCs w:val="22"/>
                <w:lang w:eastAsia="sv-SE"/>
              </w:rPr>
              <w:t>rlc-BearerToAddModList</w:t>
            </w:r>
          </w:p>
          <w:p w:rsidR="00C63DF1" w:rsidRPr="00C63DF1" w:rsidRDefault="00C63DF1" w:rsidP="00C63DF1">
            <w:pPr>
              <w:keepNext/>
              <w:keepLines/>
              <w:spacing w:after="0" w:line="240" w:lineRule="auto"/>
              <w:rPr>
                <w:rFonts w:ascii="Arial" w:eastAsia="Calibri" w:hAnsi="Arial"/>
                <w:sz w:val="18"/>
                <w:szCs w:val="22"/>
                <w:lang w:eastAsia="sv-SE"/>
              </w:rPr>
            </w:pPr>
            <w:r w:rsidRPr="00C63DF1">
              <w:rPr>
                <w:rFonts w:ascii="Arial" w:eastAsia="Calibri" w:hAnsi="Arial"/>
                <w:sz w:val="18"/>
                <w:szCs w:val="22"/>
                <w:lang w:eastAsia="sv-SE"/>
              </w:rPr>
              <w:t>Configuration of the MAC Logical Channel, the corresponding RLC entities and association with radio bearers.</w:t>
            </w:r>
          </w:p>
        </w:tc>
      </w:tr>
      <w:tr w:rsidR="00C63DF1" w:rsidRPr="00C63DF1" w:rsidTr="00C63DF1">
        <w:tc>
          <w:tcPr>
            <w:tcW w:w="14173"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eastAsia="Calibri" w:hAnsi="Arial"/>
                <w:sz w:val="18"/>
                <w:szCs w:val="22"/>
                <w:lang w:eastAsia="sv-SE"/>
              </w:rPr>
            </w:pPr>
            <w:r w:rsidRPr="00C63DF1">
              <w:rPr>
                <w:rFonts w:ascii="Arial" w:eastAsia="Calibri" w:hAnsi="Arial"/>
                <w:b/>
                <w:i/>
                <w:sz w:val="18"/>
                <w:szCs w:val="22"/>
                <w:lang w:eastAsia="sv-SE"/>
              </w:rPr>
              <w:t>reportUplinkTxDirectCurrent</w:t>
            </w:r>
          </w:p>
          <w:p w:rsidR="00C63DF1" w:rsidRPr="00C63DF1" w:rsidRDefault="00C63DF1" w:rsidP="00C63DF1">
            <w:pPr>
              <w:keepNext/>
              <w:keepLines/>
              <w:spacing w:after="0" w:line="240" w:lineRule="auto"/>
              <w:rPr>
                <w:rFonts w:ascii="Arial" w:eastAsia="Calibri" w:hAnsi="Arial"/>
                <w:sz w:val="18"/>
                <w:szCs w:val="22"/>
                <w:lang w:eastAsia="sv-SE"/>
              </w:rPr>
            </w:pPr>
            <w:r w:rsidRPr="00C63DF1">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C63DF1">
              <w:rPr>
                <w:rFonts w:ascii="Arial" w:eastAsia="Calibri" w:hAnsi="Arial"/>
                <w:i/>
                <w:sz w:val="18"/>
                <w:szCs w:val="22"/>
                <w:lang w:eastAsia="sv-SE"/>
              </w:rPr>
              <w:t>CellGroupConfig</w:t>
            </w:r>
            <w:r w:rsidRPr="00C63DF1">
              <w:rPr>
                <w:rFonts w:ascii="Arial" w:eastAsia="Calibri" w:hAnsi="Arial"/>
                <w:sz w:val="18"/>
                <w:szCs w:val="22"/>
                <w:lang w:eastAsia="sv-SE"/>
              </w:rPr>
              <w:t xml:space="preserve"> when provided as part of </w:t>
            </w:r>
            <w:r w:rsidRPr="00C63DF1">
              <w:rPr>
                <w:rFonts w:ascii="Arial" w:eastAsia="Calibri" w:hAnsi="Arial"/>
                <w:i/>
                <w:sz w:val="18"/>
                <w:szCs w:val="22"/>
                <w:lang w:eastAsia="sv-SE"/>
              </w:rPr>
              <w:t>RRCSetup</w:t>
            </w:r>
            <w:r w:rsidRPr="00C63DF1">
              <w:rPr>
                <w:rFonts w:ascii="Arial" w:eastAsia="Calibri" w:hAnsi="Arial"/>
                <w:sz w:val="18"/>
                <w:szCs w:val="22"/>
                <w:lang w:eastAsia="sv-SE"/>
              </w:rPr>
              <w:t xml:space="preserve"> message. If UE is configured with SUL carrier, UE reports both UL and SUL Direct Current locations.</w:t>
            </w:r>
          </w:p>
        </w:tc>
      </w:tr>
      <w:tr w:rsidR="00C63DF1" w:rsidRPr="00C63DF1" w:rsidTr="00C63DF1">
        <w:tc>
          <w:tcPr>
            <w:tcW w:w="14173"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eastAsia="Calibri" w:hAnsi="Arial"/>
                <w:b/>
                <w:i/>
                <w:sz w:val="18"/>
                <w:szCs w:val="22"/>
                <w:lang w:eastAsia="sv-SE"/>
              </w:rPr>
            </w:pPr>
            <w:r w:rsidRPr="00C63DF1">
              <w:rPr>
                <w:rFonts w:ascii="Arial" w:eastAsia="Calibri" w:hAnsi="Arial"/>
                <w:b/>
                <w:i/>
                <w:sz w:val="18"/>
                <w:szCs w:val="22"/>
                <w:lang w:eastAsia="sv-SE"/>
              </w:rPr>
              <w:t>rlmInSyncOutOfSyncThreshold</w:t>
            </w:r>
          </w:p>
          <w:p w:rsidR="00C63DF1" w:rsidRPr="00C63DF1" w:rsidRDefault="00C63DF1" w:rsidP="00C63DF1">
            <w:pPr>
              <w:keepNext/>
              <w:keepLines/>
              <w:spacing w:after="0" w:line="240" w:lineRule="auto"/>
              <w:rPr>
                <w:rFonts w:ascii="Arial" w:eastAsia="Calibri" w:hAnsi="Arial"/>
                <w:sz w:val="18"/>
                <w:szCs w:val="22"/>
                <w:lang w:eastAsia="sv-SE"/>
              </w:rPr>
            </w:pPr>
            <w:r w:rsidRPr="00C63DF1">
              <w:rPr>
                <w:rFonts w:ascii="Arial" w:eastAsia="Calibri" w:hAnsi="Arial"/>
                <w:sz w:val="18"/>
                <w:szCs w:val="22"/>
                <w:lang w:eastAsia="sv-SE"/>
              </w:rPr>
              <w:t>BLER threshold pair index for IS/OOS indication generation, see TS 38.133</w:t>
            </w:r>
            <w:r w:rsidRPr="00C63DF1">
              <w:rPr>
                <w:rFonts w:ascii="Arial" w:eastAsia="Calibri" w:hAnsi="Arial"/>
                <w:sz w:val="18"/>
                <w:lang w:eastAsia="sv-SE"/>
              </w:rPr>
              <w:t xml:space="preserve"> [14], table 8.1.1-1</w:t>
            </w:r>
            <w:r w:rsidRPr="00C63DF1">
              <w:rPr>
                <w:rFonts w:ascii="Arial" w:eastAsia="Calibri" w:hAnsi="Arial"/>
                <w:sz w:val="18"/>
                <w:szCs w:val="22"/>
                <w:lang w:eastAsia="sv-SE"/>
              </w:rPr>
              <w:t xml:space="preserve">. </w:t>
            </w:r>
            <w:r w:rsidRPr="00C63DF1">
              <w:rPr>
                <w:rFonts w:ascii="Arial" w:eastAsia="Calibri" w:hAnsi="Arial"/>
                <w:i/>
                <w:iCs/>
                <w:sz w:val="18"/>
                <w:lang w:eastAsia="sv-SE"/>
              </w:rPr>
              <w:t>n1</w:t>
            </w:r>
            <w:r w:rsidRPr="00C63DF1">
              <w:rPr>
                <w:rFonts w:ascii="Arial" w:eastAsia="Calibri" w:hAnsi="Arial"/>
                <w:sz w:val="18"/>
                <w:lang w:eastAsia="sv-SE"/>
              </w:rPr>
              <w:t xml:space="preserve"> corresponds to the value 1. When the field is absent, the UE applies the value 0. </w:t>
            </w:r>
            <w:r w:rsidRPr="00C63DF1">
              <w:rPr>
                <w:rFonts w:ascii="Arial" w:eastAsia="Calibri" w:hAnsi="Arial"/>
                <w:sz w:val="18"/>
                <w:szCs w:val="22"/>
                <w:lang w:eastAsia="sv-SE"/>
              </w:rPr>
              <w:t xml:space="preserve">Whenever this is reconfigured, UE resets N310 and N311, and stops T310, if running. </w:t>
            </w:r>
            <w:r w:rsidRPr="00C63DF1">
              <w:rPr>
                <w:rFonts w:ascii="Arial" w:hAnsi="Arial"/>
                <w:sz w:val="18"/>
                <w:lang w:eastAsia="sv-SE"/>
              </w:rPr>
              <w:t>Network does not include this field.</w:t>
            </w:r>
          </w:p>
        </w:tc>
      </w:tr>
      <w:tr w:rsidR="00C63DF1" w:rsidRPr="00C63DF1" w:rsidTr="00C63DF1">
        <w:tc>
          <w:tcPr>
            <w:tcW w:w="14173"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eastAsia="Calibri" w:hAnsi="Arial"/>
                <w:b/>
                <w:i/>
                <w:sz w:val="18"/>
                <w:szCs w:val="22"/>
                <w:lang w:eastAsia="sv-SE"/>
              </w:rPr>
            </w:pPr>
            <w:r w:rsidRPr="00C63DF1">
              <w:rPr>
                <w:rFonts w:ascii="Arial" w:eastAsia="Calibri" w:hAnsi="Arial"/>
                <w:b/>
                <w:i/>
                <w:sz w:val="18"/>
                <w:szCs w:val="22"/>
                <w:lang w:eastAsia="sv-SE"/>
              </w:rPr>
              <w:t>sCellState</w:t>
            </w:r>
          </w:p>
          <w:p w:rsidR="00C63DF1" w:rsidRPr="00C63DF1" w:rsidRDefault="00C63DF1" w:rsidP="00C63DF1">
            <w:pPr>
              <w:keepNext/>
              <w:keepLines/>
              <w:spacing w:after="0" w:line="240" w:lineRule="auto"/>
              <w:rPr>
                <w:rFonts w:ascii="Arial" w:eastAsia="Calibri" w:hAnsi="Arial"/>
                <w:b/>
                <w:i/>
                <w:sz w:val="18"/>
                <w:szCs w:val="22"/>
                <w:lang w:eastAsia="sv-SE"/>
              </w:rPr>
            </w:pPr>
            <w:r w:rsidRPr="00C63DF1">
              <w:rPr>
                <w:rFonts w:ascii="Arial" w:eastAsia="Calibri" w:hAnsi="Arial"/>
                <w:sz w:val="18"/>
                <w:szCs w:val="22"/>
                <w:lang w:eastAsia="sv-SE"/>
              </w:rPr>
              <w:t>Indicates whether the SCell shall be considered to be in activated state upon SCell configuration.</w:t>
            </w:r>
          </w:p>
        </w:tc>
      </w:tr>
      <w:tr w:rsidR="00C63DF1" w:rsidRPr="00C63DF1" w:rsidTr="00C63DF1">
        <w:tc>
          <w:tcPr>
            <w:tcW w:w="14173"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eastAsia="Calibri" w:hAnsi="Arial"/>
                <w:sz w:val="18"/>
                <w:szCs w:val="22"/>
                <w:lang w:eastAsia="sv-SE"/>
              </w:rPr>
            </w:pPr>
            <w:r w:rsidRPr="00C63DF1">
              <w:rPr>
                <w:rFonts w:ascii="Arial" w:eastAsia="Calibri" w:hAnsi="Arial"/>
                <w:b/>
                <w:i/>
                <w:sz w:val="18"/>
                <w:szCs w:val="22"/>
                <w:lang w:eastAsia="sv-SE"/>
              </w:rPr>
              <w:t>sCellToAddModList</w:t>
            </w:r>
          </w:p>
          <w:p w:rsidR="00C63DF1" w:rsidRPr="00C63DF1" w:rsidRDefault="00C63DF1" w:rsidP="00C63DF1">
            <w:pPr>
              <w:keepNext/>
              <w:keepLines/>
              <w:spacing w:after="0" w:line="240" w:lineRule="auto"/>
              <w:rPr>
                <w:rFonts w:ascii="Arial" w:eastAsia="Calibri" w:hAnsi="Arial"/>
                <w:sz w:val="18"/>
                <w:szCs w:val="22"/>
                <w:lang w:eastAsia="sv-SE"/>
              </w:rPr>
            </w:pPr>
            <w:r w:rsidRPr="00C63DF1">
              <w:rPr>
                <w:rFonts w:ascii="Arial" w:eastAsia="Calibri" w:hAnsi="Arial"/>
                <w:sz w:val="18"/>
                <w:szCs w:val="22"/>
                <w:lang w:eastAsia="sv-SE"/>
              </w:rPr>
              <w:t>List of secondary serving cells (SCells) to be added or modified.</w:t>
            </w:r>
          </w:p>
        </w:tc>
      </w:tr>
      <w:tr w:rsidR="00C63DF1" w:rsidRPr="00C63DF1" w:rsidTr="00C63DF1">
        <w:tc>
          <w:tcPr>
            <w:tcW w:w="14173"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eastAsia="Calibri" w:hAnsi="Arial"/>
                <w:sz w:val="18"/>
                <w:szCs w:val="22"/>
                <w:lang w:eastAsia="sv-SE"/>
              </w:rPr>
            </w:pPr>
            <w:r w:rsidRPr="00C63DF1">
              <w:rPr>
                <w:rFonts w:ascii="Arial" w:eastAsia="Calibri" w:hAnsi="Arial"/>
                <w:b/>
                <w:i/>
                <w:sz w:val="18"/>
                <w:szCs w:val="22"/>
                <w:lang w:eastAsia="sv-SE"/>
              </w:rPr>
              <w:t>sCellToReleaseList</w:t>
            </w:r>
          </w:p>
          <w:p w:rsidR="00C63DF1" w:rsidRPr="00C63DF1" w:rsidRDefault="00C63DF1" w:rsidP="00C63DF1">
            <w:pPr>
              <w:keepNext/>
              <w:keepLines/>
              <w:spacing w:after="0" w:line="240" w:lineRule="auto"/>
              <w:rPr>
                <w:rFonts w:ascii="Arial" w:eastAsia="Calibri" w:hAnsi="Arial"/>
                <w:sz w:val="18"/>
                <w:szCs w:val="22"/>
                <w:lang w:eastAsia="sv-SE"/>
              </w:rPr>
            </w:pPr>
            <w:r w:rsidRPr="00C63DF1">
              <w:rPr>
                <w:rFonts w:ascii="Arial" w:eastAsia="Calibri" w:hAnsi="Arial"/>
                <w:sz w:val="18"/>
                <w:szCs w:val="22"/>
                <w:lang w:eastAsia="sv-SE"/>
              </w:rPr>
              <w:t>List of secondary serving cells (SCells) to be released.</w:t>
            </w:r>
          </w:p>
        </w:tc>
      </w:tr>
      <w:tr w:rsidR="00C63DF1" w:rsidRPr="00C63DF1" w:rsidTr="00C63DF1">
        <w:tc>
          <w:tcPr>
            <w:tcW w:w="14173" w:type="dxa"/>
            <w:tcBorders>
              <w:top w:val="single" w:sz="4" w:space="0" w:color="auto"/>
              <w:left w:val="single" w:sz="4" w:space="0" w:color="auto"/>
              <w:bottom w:val="single" w:sz="4" w:space="0" w:color="auto"/>
              <w:right w:val="single" w:sz="4" w:space="0" w:color="auto"/>
            </w:tcBorders>
          </w:tcPr>
          <w:p w:rsidR="00C63DF1" w:rsidRPr="00C63DF1" w:rsidRDefault="00C63DF1" w:rsidP="00C63DF1">
            <w:pPr>
              <w:keepNext/>
              <w:keepLines/>
              <w:spacing w:after="0" w:line="240" w:lineRule="auto"/>
              <w:rPr>
                <w:rFonts w:ascii="Arial" w:eastAsia="Calibri" w:hAnsi="Arial"/>
                <w:b/>
                <w:bCs/>
                <w:i/>
                <w:iCs/>
                <w:sz w:val="18"/>
              </w:rPr>
            </w:pPr>
            <w:r w:rsidRPr="00C63DF1">
              <w:rPr>
                <w:rFonts w:ascii="Arial" w:eastAsia="Calibri" w:hAnsi="Arial"/>
                <w:b/>
                <w:bCs/>
                <w:i/>
                <w:iCs/>
                <w:sz w:val="18"/>
              </w:rPr>
              <w:t>secondaryDRX-GroupConfig</w:t>
            </w:r>
          </w:p>
          <w:p w:rsidR="00C63DF1" w:rsidRPr="00C63DF1" w:rsidRDefault="00C63DF1" w:rsidP="00C63DF1">
            <w:pPr>
              <w:keepNext/>
              <w:keepLines/>
              <w:spacing w:after="0" w:line="240" w:lineRule="auto"/>
              <w:rPr>
                <w:rFonts w:ascii="Arial" w:eastAsia="Calibri" w:hAnsi="Arial"/>
                <w:b/>
                <w:i/>
                <w:sz w:val="18"/>
                <w:szCs w:val="22"/>
                <w:lang w:eastAsia="sv-SE"/>
              </w:rPr>
            </w:pPr>
            <w:r w:rsidRPr="00C63DF1">
              <w:rPr>
                <w:rFonts w:ascii="Arial" w:eastAsia="Calibri" w:hAnsi="Arial"/>
                <w:sz w:val="18"/>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C63DF1" w:rsidRPr="00C63DF1" w:rsidTr="00C63DF1">
        <w:tc>
          <w:tcPr>
            <w:tcW w:w="14173"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eastAsia="Calibri" w:hAnsi="Arial"/>
                <w:b/>
                <w:i/>
                <w:sz w:val="18"/>
                <w:szCs w:val="22"/>
                <w:lang w:eastAsia="sv-SE"/>
              </w:rPr>
            </w:pPr>
            <w:r w:rsidRPr="00C63DF1">
              <w:rPr>
                <w:rFonts w:ascii="Arial" w:eastAsia="Calibri" w:hAnsi="Arial"/>
                <w:b/>
                <w:i/>
                <w:sz w:val="18"/>
                <w:szCs w:val="22"/>
                <w:lang w:eastAsia="sv-SE"/>
              </w:rPr>
              <w:t>simultaneousTCI-UpdateList1, simultaneousTCI-UpdateList2</w:t>
            </w:r>
          </w:p>
          <w:p w:rsidR="00C63DF1" w:rsidRPr="00C63DF1" w:rsidRDefault="00C63DF1" w:rsidP="00C63DF1">
            <w:pPr>
              <w:keepNext/>
              <w:keepLines/>
              <w:spacing w:after="0" w:line="240" w:lineRule="auto"/>
              <w:rPr>
                <w:rFonts w:ascii="Arial" w:eastAsia="Calibri" w:hAnsi="Arial"/>
                <w:bCs/>
                <w:iCs/>
                <w:sz w:val="18"/>
                <w:szCs w:val="22"/>
                <w:lang w:eastAsia="sv-SE"/>
              </w:rPr>
            </w:pPr>
            <w:r w:rsidRPr="00C63DF1">
              <w:rPr>
                <w:rFonts w:ascii="Arial" w:eastAsia="Calibri" w:hAnsi="Arial"/>
                <w:bCs/>
                <w:iCs/>
                <w:sz w:val="18"/>
                <w:szCs w:val="22"/>
                <w:lang w:eastAsia="sv-SE"/>
              </w:rPr>
              <w:t>List of serving cells which can be updated simultaneously for TCI relation with a MAC CE. The</w:t>
            </w:r>
            <w:r w:rsidRPr="00C63DF1">
              <w:rPr>
                <w:rFonts w:ascii="Arial" w:eastAsia="Calibri" w:hAnsi="Arial"/>
                <w:bCs/>
                <w:i/>
                <w:sz w:val="18"/>
                <w:szCs w:val="22"/>
                <w:lang w:eastAsia="sv-SE"/>
              </w:rPr>
              <w:t xml:space="preserve"> simultaneousTCI-UpdateList1</w:t>
            </w:r>
            <w:r w:rsidRPr="00C63DF1">
              <w:rPr>
                <w:rFonts w:ascii="Arial" w:eastAsia="Calibri" w:hAnsi="Arial"/>
                <w:bCs/>
                <w:iCs/>
                <w:sz w:val="18"/>
                <w:szCs w:val="22"/>
                <w:lang w:eastAsia="sv-SE"/>
              </w:rPr>
              <w:t xml:space="preserve"> and </w:t>
            </w:r>
            <w:r w:rsidRPr="00C63DF1">
              <w:rPr>
                <w:rFonts w:ascii="Arial" w:eastAsia="Calibri" w:hAnsi="Arial"/>
                <w:bCs/>
                <w:i/>
                <w:sz w:val="18"/>
                <w:szCs w:val="22"/>
                <w:lang w:eastAsia="sv-SE"/>
              </w:rPr>
              <w:t>simultaneousTCI-UpdateList2</w:t>
            </w:r>
            <w:r w:rsidRPr="00C63DF1">
              <w:rPr>
                <w:rFonts w:ascii="Arial" w:eastAsia="Calibri" w:hAnsi="Arial"/>
                <w:bCs/>
                <w:iCs/>
                <w:sz w:val="18"/>
                <w:szCs w:val="22"/>
                <w:lang w:eastAsia="sv-SE"/>
              </w:rPr>
              <w:t xml:space="preserve"> shall not contain same serving cells.</w:t>
            </w:r>
            <w:r w:rsidRPr="00C63DF1">
              <w:rPr>
                <w:rFonts w:ascii="Arial" w:eastAsia="Calibri" w:hAnsi="Arial"/>
                <w:bCs/>
                <w:iCs/>
                <w:sz w:val="18"/>
                <w:szCs w:val="22"/>
              </w:rPr>
              <w:t xml:space="preserve"> Network should not configure serving cells that are configured with CORESETPoolID=1 in these lists.</w:t>
            </w:r>
          </w:p>
        </w:tc>
      </w:tr>
      <w:tr w:rsidR="00C63DF1" w:rsidRPr="00C63DF1" w:rsidTr="00C63DF1">
        <w:tc>
          <w:tcPr>
            <w:tcW w:w="14173"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eastAsia="Calibri" w:hAnsi="Arial"/>
                <w:b/>
                <w:i/>
                <w:sz w:val="18"/>
                <w:szCs w:val="22"/>
                <w:lang w:eastAsia="sv-SE"/>
              </w:rPr>
            </w:pPr>
            <w:r w:rsidRPr="00C63DF1">
              <w:rPr>
                <w:rFonts w:ascii="Arial" w:eastAsia="Calibri" w:hAnsi="Arial"/>
                <w:b/>
                <w:i/>
                <w:sz w:val="18"/>
                <w:szCs w:val="22"/>
                <w:lang w:eastAsia="sv-SE"/>
              </w:rPr>
              <w:t>simultaneousSpatial-UpdatedList1, simultaneousSpatial-UpdatedList2</w:t>
            </w:r>
          </w:p>
          <w:p w:rsidR="00C63DF1" w:rsidRPr="00C63DF1" w:rsidRDefault="00C63DF1" w:rsidP="00C63DF1">
            <w:pPr>
              <w:keepNext/>
              <w:keepLines/>
              <w:spacing w:after="0" w:line="240" w:lineRule="auto"/>
              <w:rPr>
                <w:rFonts w:ascii="Arial" w:eastAsia="Calibri" w:hAnsi="Arial"/>
                <w:b/>
                <w:i/>
                <w:sz w:val="18"/>
                <w:szCs w:val="22"/>
                <w:lang w:eastAsia="sv-SE"/>
              </w:rPr>
            </w:pPr>
            <w:r w:rsidRPr="00C63DF1">
              <w:rPr>
                <w:rFonts w:ascii="Arial" w:eastAsia="Calibri" w:hAnsi="Arial"/>
                <w:bCs/>
                <w:iCs/>
                <w:sz w:val="18"/>
                <w:szCs w:val="22"/>
                <w:lang w:eastAsia="sv-SE"/>
              </w:rPr>
              <w:t xml:space="preserve">List of serving cells which can be updated simultaneously for spatial relation with a MAC CE. The </w:t>
            </w:r>
            <w:r w:rsidRPr="00C63DF1">
              <w:rPr>
                <w:rFonts w:ascii="Arial" w:eastAsia="Calibri" w:hAnsi="Arial"/>
                <w:bCs/>
                <w:i/>
                <w:iCs/>
                <w:sz w:val="18"/>
                <w:szCs w:val="22"/>
                <w:lang w:eastAsia="sv-SE"/>
              </w:rPr>
              <w:t>simultaneousSpatial-UpdatedList1</w:t>
            </w:r>
            <w:r w:rsidRPr="00C63DF1">
              <w:rPr>
                <w:rFonts w:ascii="Arial" w:eastAsia="Calibri" w:hAnsi="Arial"/>
                <w:bCs/>
                <w:iCs/>
                <w:sz w:val="18"/>
                <w:szCs w:val="22"/>
                <w:lang w:eastAsia="sv-SE"/>
              </w:rPr>
              <w:t xml:space="preserve"> and </w:t>
            </w:r>
            <w:r w:rsidRPr="00C63DF1">
              <w:rPr>
                <w:rFonts w:ascii="Arial" w:eastAsia="Calibri" w:hAnsi="Arial"/>
                <w:bCs/>
                <w:i/>
                <w:iCs/>
                <w:sz w:val="18"/>
                <w:szCs w:val="22"/>
                <w:lang w:eastAsia="sv-SE"/>
              </w:rPr>
              <w:t xml:space="preserve">simultaneousSpatial-UpdatedList2 </w:t>
            </w:r>
            <w:r w:rsidRPr="00C63DF1">
              <w:rPr>
                <w:rFonts w:ascii="Arial" w:eastAsia="Calibri" w:hAnsi="Arial"/>
                <w:bCs/>
                <w:iCs/>
                <w:sz w:val="18"/>
                <w:szCs w:val="22"/>
                <w:lang w:eastAsia="sv-SE"/>
              </w:rPr>
              <w:t>shall not contain same serving cells.</w:t>
            </w:r>
            <w:r w:rsidRPr="00C63DF1">
              <w:rPr>
                <w:rFonts w:ascii="Arial" w:eastAsia="Calibri" w:hAnsi="Arial"/>
                <w:bCs/>
                <w:iCs/>
                <w:sz w:val="18"/>
                <w:szCs w:val="22"/>
              </w:rPr>
              <w:t xml:space="preserve"> Network should not configure serving cells that are configured with CORESETPoolID=1 in these lists.</w:t>
            </w:r>
          </w:p>
        </w:tc>
      </w:tr>
      <w:tr w:rsidR="00C63DF1" w:rsidRPr="00C63DF1" w:rsidTr="00C63DF1">
        <w:tc>
          <w:tcPr>
            <w:tcW w:w="14173"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eastAsia="Calibri" w:hAnsi="Arial"/>
                <w:b/>
                <w:i/>
                <w:sz w:val="18"/>
                <w:szCs w:val="22"/>
                <w:lang w:eastAsia="sv-SE"/>
              </w:rPr>
            </w:pPr>
            <w:r w:rsidRPr="00C63DF1">
              <w:rPr>
                <w:rFonts w:ascii="Arial" w:eastAsia="Calibri" w:hAnsi="Arial"/>
                <w:b/>
                <w:i/>
                <w:sz w:val="18"/>
                <w:szCs w:val="22"/>
                <w:lang w:eastAsia="sv-SE"/>
              </w:rPr>
              <w:t>spCellConfig</w:t>
            </w:r>
          </w:p>
          <w:p w:rsidR="00C63DF1" w:rsidRPr="00C63DF1" w:rsidRDefault="00C63DF1" w:rsidP="00C63DF1">
            <w:pPr>
              <w:keepNext/>
              <w:keepLines/>
              <w:spacing w:after="0" w:line="240" w:lineRule="auto"/>
              <w:rPr>
                <w:rFonts w:ascii="Arial" w:eastAsia="Calibri" w:hAnsi="Arial"/>
                <w:sz w:val="18"/>
                <w:lang w:eastAsia="sv-SE"/>
              </w:rPr>
            </w:pPr>
            <w:r w:rsidRPr="00C63DF1">
              <w:rPr>
                <w:rFonts w:ascii="Arial" w:eastAsia="Calibri" w:hAnsi="Arial"/>
                <w:sz w:val="18"/>
                <w:lang w:eastAsia="sv-SE"/>
              </w:rPr>
              <w:t xml:space="preserve">Parameters for the SpCell of this cell group (PCell of MCG or PSCell of SCG). </w:t>
            </w:r>
          </w:p>
        </w:tc>
      </w:tr>
      <w:tr w:rsidR="00C63DF1" w:rsidRPr="00C63DF1" w:rsidTr="00C63DF1">
        <w:tc>
          <w:tcPr>
            <w:tcW w:w="14173"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Courier New" w:hAnsi="Courier New"/>
                <w:b/>
                <w:bCs/>
                <w:i/>
                <w:iCs/>
                <w:noProof/>
                <w:sz w:val="16"/>
                <w:lang w:eastAsia="en-GB"/>
              </w:rPr>
            </w:pPr>
            <w:r w:rsidRPr="00C63DF1">
              <w:rPr>
                <w:rFonts w:ascii="Arial" w:hAnsi="Arial"/>
                <w:b/>
                <w:bCs/>
                <w:i/>
                <w:iCs/>
                <w:sz w:val="18"/>
                <w:lang w:eastAsia="zh-CN"/>
              </w:rPr>
              <w:t>uplinkTxSwitchingOption</w:t>
            </w:r>
          </w:p>
          <w:p w:rsidR="00C63DF1" w:rsidRPr="00C63DF1" w:rsidRDefault="00C63DF1" w:rsidP="00C63DF1">
            <w:pPr>
              <w:keepNext/>
              <w:keepLines/>
              <w:spacing w:after="0" w:line="240" w:lineRule="auto"/>
              <w:rPr>
                <w:rFonts w:ascii="Arial" w:eastAsia="Calibri" w:hAnsi="Arial"/>
                <w:sz w:val="18"/>
              </w:rPr>
            </w:pPr>
            <w:r w:rsidRPr="00C63DF1">
              <w:rPr>
                <w:rFonts w:ascii="Arial" w:hAnsi="Arial"/>
                <w:sz w:val="18"/>
                <w:lang w:eastAsia="zh-CN"/>
              </w:rPr>
              <w:t xml:space="preserve">Indicates which option is configured for dynamic UL Tx switching for inter-band UL CA or EN-DC. The field is set to </w:t>
            </w:r>
            <w:r w:rsidRPr="00C63DF1">
              <w:rPr>
                <w:rFonts w:ascii="Arial" w:hAnsi="Arial"/>
                <w:i/>
                <w:iCs/>
                <w:sz w:val="18"/>
                <w:lang w:eastAsia="zh-CN"/>
              </w:rPr>
              <w:t>switchedUL</w:t>
            </w:r>
            <w:r w:rsidRPr="00C63DF1">
              <w:rPr>
                <w:rFonts w:ascii="Arial" w:hAnsi="Arial"/>
                <w:sz w:val="18"/>
                <w:lang w:eastAsia="zh-CN"/>
              </w:rPr>
              <w:t xml:space="preserve"> if network configures option 1 as specified in TS 38.214 [19], or </w:t>
            </w:r>
            <w:r w:rsidRPr="00C63DF1">
              <w:rPr>
                <w:rFonts w:ascii="Arial" w:hAnsi="Arial"/>
                <w:i/>
                <w:iCs/>
                <w:sz w:val="18"/>
                <w:lang w:eastAsia="zh-CN"/>
              </w:rPr>
              <w:t>dualUL</w:t>
            </w:r>
            <w:r w:rsidRPr="00C63DF1">
              <w:rPr>
                <w:rFonts w:ascii="Arial" w:hAnsi="Arial"/>
                <w:sz w:val="18"/>
                <w:lang w:eastAsia="zh-CN"/>
              </w:rPr>
              <w:t xml:space="preserve"> if network configures option 2 as specified in TS 38.214 [19]. </w:t>
            </w:r>
            <w:r w:rsidRPr="00C63DF1">
              <w:rPr>
                <w:rFonts w:ascii="Arial" w:hAnsi="Arial"/>
                <w:sz w:val="18"/>
              </w:rPr>
              <w:t>Network always configures UE with a value for this field in inter-band UL CA case and EN-DC case where UE supports dynamic UL Tx switching.</w:t>
            </w:r>
          </w:p>
        </w:tc>
      </w:tr>
    </w:tbl>
    <w:p w:rsidR="00C63DF1" w:rsidRPr="00C63DF1" w:rsidRDefault="00C63DF1" w:rsidP="00C63DF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3DF1" w:rsidRPr="00C63DF1" w:rsidTr="00C63DF1">
        <w:tc>
          <w:tcPr>
            <w:tcW w:w="14173"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jc w:val="center"/>
              <w:rPr>
                <w:rFonts w:ascii="Arial" w:eastAsia="Calibri" w:hAnsi="Arial"/>
                <w:b/>
                <w:sz w:val="18"/>
                <w:szCs w:val="22"/>
                <w:lang w:eastAsia="sv-SE"/>
              </w:rPr>
            </w:pPr>
            <w:r w:rsidRPr="00C63DF1">
              <w:rPr>
                <w:rFonts w:ascii="Arial" w:eastAsia="Calibri" w:hAnsi="Arial"/>
                <w:b/>
                <w:i/>
                <w:sz w:val="18"/>
                <w:szCs w:val="22"/>
                <w:lang w:eastAsia="sv-SE"/>
              </w:rPr>
              <w:t xml:space="preserve">DAPS-Configuration </w:t>
            </w:r>
            <w:r w:rsidRPr="00C63DF1">
              <w:rPr>
                <w:rFonts w:ascii="Arial" w:eastAsia="Calibri" w:hAnsi="Arial"/>
                <w:b/>
                <w:sz w:val="18"/>
                <w:szCs w:val="22"/>
                <w:lang w:eastAsia="sv-SE"/>
              </w:rPr>
              <w:t>field descriptions</w:t>
            </w:r>
          </w:p>
        </w:tc>
      </w:tr>
      <w:tr w:rsidR="00C63DF1" w:rsidRPr="00C63DF1" w:rsidTr="00C63DF1">
        <w:tc>
          <w:tcPr>
            <w:tcW w:w="14173"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eastAsia="游明朝" w:hAnsi="Arial"/>
                <w:bCs/>
                <w:i/>
                <w:iCs/>
                <w:sz w:val="18"/>
                <w:lang w:eastAsia="sv-SE"/>
              </w:rPr>
            </w:pPr>
            <w:r w:rsidRPr="00C63DF1">
              <w:rPr>
                <w:rFonts w:ascii="Arial" w:hAnsi="Arial"/>
                <w:b/>
                <w:bCs/>
                <w:i/>
                <w:iCs/>
                <w:sz w:val="18"/>
                <w:lang w:eastAsia="sv-SE"/>
              </w:rPr>
              <w:t>p-DAPS-Source</w:t>
            </w:r>
          </w:p>
          <w:p w:rsidR="00C63DF1" w:rsidRPr="00C63DF1" w:rsidRDefault="00C63DF1" w:rsidP="00C63DF1">
            <w:pPr>
              <w:keepNext/>
              <w:keepLines/>
              <w:spacing w:after="0" w:line="240" w:lineRule="auto"/>
              <w:rPr>
                <w:rFonts w:ascii="Arial" w:eastAsia="游明朝" w:hAnsi="Arial"/>
                <w:sz w:val="18"/>
                <w:lang w:eastAsia="sv-SE"/>
              </w:rPr>
            </w:pPr>
            <w:r w:rsidRPr="00C63DF1">
              <w:rPr>
                <w:rFonts w:ascii="Arial" w:hAnsi="Arial"/>
                <w:bCs/>
                <w:sz w:val="18"/>
                <w:lang w:eastAsia="sv-SE"/>
              </w:rPr>
              <w:t>The maximum total transmit power to be used by the UE in the source cell group during DAPS handover.</w:t>
            </w:r>
          </w:p>
        </w:tc>
      </w:tr>
      <w:tr w:rsidR="00C63DF1" w:rsidRPr="00C63DF1" w:rsidTr="00C63DF1">
        <w:tc>
          <w:tcPr>
            <w:tcW w:w="14173"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eastAsia="游明朝" w:hAnsi="Arial"/>
                <w:bCs/>
                <w:i/>
                <w:iCs/>
                <w:sz w:val="18"/>
                <w:lang w:eastAsia="sv-SE"/>
              </w:rPr>
            </w:pPr>
            <w:r w:rsidRPr="00C63DF1">
              <w:rPr>
                <w:rFonts w:ascii="Arial" w:hAnsi="Arial"/>
                <w:b/>
                <w:bCs/>
                <w:i/>
                <w:iCs/>
                <w:sz w:val="18"/>
                <w:lang w:eastAsia="sv-SE"/>
              </w:rPr>
              <w:t>p-DAPS-Target</w:t>
            </w:r>
          </w:p>
          <w:p w:rsidR="00C63DF1" w:rsidRPr="00C63DF1" w:rsidRDefault="00C63DF1" w:rsidP="00C63DF1">
            <w:pPr>
              <w:keepNext/>
              <w:keepLines/>
              <w:spacing w:after="0" w:line="240" w:lineRule="auto"/>
              <w:rPr>
                <w:rFonts w:ascii="Arial" w:eastAsia="游明朝" w:hAnsi="Arial"/>
                <w:sz w:val="18"/>
                <w:szCs w:val="22"/>
                <w:lang w:eastAsia="sv-SE"/>
              </w:rPr>
            </w:pPr>
            <w:r w:rsidRPr="00C63DF1">
              <w:rPr>
                <w:rFonts w:ascii="Arial" w:hAnsi="Arial"/>
                <w:bCs/>
                <w:sz w:val="18"/>
                <w:lang w:eastAsia="sv-SE"/>
              </w:rPr>
              <w:t>The maximum total transmit power to be used by the UE in the target cell group during DAPS handover.</w:t>
            </w:r>
          </w:p>
        </w:tc>
      </w:tr>
      <w:tr w:rsidR="00C63DF1" w:rsidRPr="00C63DF1" w:rsidTr="00C63DF1">
        <w:tc>
          <w:tcPr>
            <w:tcW w:w="14173"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eastAsia="游明朝" w:hAnsi="Arial"/>
                <w:bCs/>
                <w:i/>
                <w:iCs/>
                <w:sz w:val="18"/>
                <w:lang w:eastAsia="sv-SE"/>
              </w:rPr>
            </w:pPr>
            <w:r w:rsidRPr="00C63DF1">
              <w:rPr>
                <w:rFonts w:ascii="Arial" w:hAnsi="Arial"/>
                <w:b/>
                <w:bCs/>
                <w:i/>
                <w:iCs/>
                <w:sz w:val="18"/>
                <w:lang w:eastAsia="sv-SE"/>
              </w:rPr>
              <w:t>uplinkPowerSharingDAPS-Mode</w:t>
            </w:r>
          </w:p>
          <w:p w:rsidR="00C63DF1" w:rsidRPr="00C63DF1" w:rsidRDefault="00C63DF1" w:rsidP="00C63DF1">
            <w:pPr>
              <w:keepNext/>
              <w:keepLines/>
              <w:spacing w:after="0" w:line="240" w:lineRule="auto"/>
              <w:rPr>
                <w:rFonts w:ascii="Arial" w:hAnsi="Arial"/>
                <w:sz w:val="18"/>
                <w:lang w:eastAsia="sv-SE"/>
              </w:rPr>
            </w:pPr>
            <w:r w:rsidRPr="00C63DF1">
              <w:rPr>
                <w:rFonts w:ascii="Arial" w:eastAsia="游明朝" w:hAnsi="Arial"/>
                <w:sz w:val="18"/>
                <w:szCs w:val="22"/>
                <w:lang w:eastAsia="sv-SE"/>
              </w:rPr>
              <w:t>Indicates the uplink power sharing mode that the UE uses in DAPS handover (see TS 38.213 [13]).</w:t>
            </w:r>
          </w:p>
        </w:tc>
      </w:tr>
    </w:tbl>
    <w:p w:rsidR="00C63DF1" w:rsidRPr="00C63DF1" w:rsidRDefault="00C63DF1" w:rsidP="00C63DF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3DF1" w:rsidRPr="00C63DF1" w:rsidTr="00C63DF1">
        <w:tc>
          <w:tcPr>
            <w:tcW w:w="14173"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jc w:val="center"/>
              <w:rPr>
                <w:rFonts w:ascii="Arial" w:hAnsi="Arial"/>
                <w:b/>
                <w:sz w:val="18"/>
                <w:szCs w:val="22"/>
                <w:lang w:eastAsia="sv-SE"/>
              </w:rPr>
            </w:pPr>
            <w:r w:rsidRPr="00C63DF1">
              <w:rPr>
                <w:rFonts w:ascii="Arial" w:hAnsi="Arial"/>
                <w:b/>
                <w:i/>
                <w:sz w:val="18"/>
                <w:szCs w:val="22"/>
                <w:lang w:eastAsia="sv-SE"/>
              </w:rPr>
              <w:t>ReconfigurationWithSync</w:t>
            </w:r>
            <w:r w:rsidRPr="00C63DF1">
              <w:rPr>
                <w:rFonts w:ascii="Arial" w:hAnsi="Arial"/>
                <w:b/>
                <w:sz w:val="18"/>
                <w:szCs w:val="22"/>
                <w:lang w:eastAsia="sv-SE"/>
              </w:rPr>
              <w:t xml:space="preserve"> field descriptions</w:t>
            </w:r>
          </w:p>
        </w:tc>
      </w:tr>
      <w:tr w:rsidR="00C63DF1" w:rsidRPr="00C63DF1" w:rsidTr="00C63DF1">
        <w:tc>
          <w:tcPr>
            <w:tcW w:w="14173"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hAnsi="Arial"/>
                <w:b/>
                <w:i/>
                <w:sz w:val="18"/>
                <w:szCs w:val="22"/>
                <w:lang w:eastAsia="sv-SE"/>
              </w:rPr>
            </w:pPr>
            <w:r w:rsidRPr="00C63DF1">
              <w:rPr>
                <w:rFonts w:ascii="Arial" w:hAnsi="Arial"/>
                <w:b/>
                <w:i/>
                <w:sz w:val="18"/>
                <w:szCs w:val="22"/>
                <w:lang w:eastAsia="sv-SE"/>
              </w:rPr>
              <w:t>rach-ConfigDedicated</w:t>
            </w:r>
          </w:p>
          <w:p w:rsidR="00C63DF1" w:rsidRPr="00C63DF1" w:rsidRDefault="00C63DF1" w:rsidP="00C63DF1">
            <w:pPr>
              <w:keepNext/>
              <w:keepLines/>
              <w:spacing w:after="0" w:line="240" w:lineRule="auto"/>
              <w:rPr>
                <w:rFonts w:ascii="Arial" w:hAnsi="Arial"/>
                <w:sz w:val="18"/>
                <w:szCs w:val="22"/>
                <w:lang w:eastAsia="sv-SE"/>
              </w:rPr>
            </w:pPr>
            <w:r w:rsidRPr="00C63DF1">
              <w:rPr>
                <w:rFonts w:ascii="Arial" w:hAnsi="Arial"/>
                <w:sz w:val="18"/>
                <w:szCs w:val="22"/>
                <w:lang w:eastAsia="sv-SE"/>
              </w:rPr>
              <w:t xml:space="preserve">Random access configuration to be used for the reconfiguration with sync (e.g. handover). The UE performs the RA according to these parameters in the </w:t>
            </w:r>
            <w:r w:rsidRPr="00C63DF1">
              <w:rPr>
                <w:rFonts w:ascii="Arial" w:hAnsi="Arial"/>
                <w:i/>
                <w:sz w:val="18"/>
                <w:szCs w:val="22"/>
                <w:lang w:eastAsia="sv-SE"/>
              </w:rPr>
              <w:t>firstActiveUplinkBWP</w:t>
            </w:r>
            <w:r w:rsidRPr="00C63DF1">
              <w:rPr>
                <w:rFonts w:ascii="Arial" w:hAnsi="Arial"/>
                <w:sz w:val="18"/>
                <w:szCs w:val="22"/>
                <w:lang w:eastAsia="sv-SE"/>
              </w:rPr>
              <w:t xml:space="preserve"> (see </w:t>
            </w:r>
            <w:r w:rsidRPr="00C63DF1">
              <w:rPr>
                <w:rFonts w:ascii="Arial" w:hAnsi="Arial"/>
                <w:i/>
                <w:sz w:val="18"/>
                <w:szCs w:val="22"/>
                <w:lang w:eastAsia="sv-SE"/>
              </w:rPr>
              <w:t>UplinkConfig</w:t>
            </w:r>
            <w:r w:rsidRPr="00C63DF1">
              <w:rPr>
                <w:rFonts w:ascii="Arial" w:hAnsi="Arial"/>
                <w:sz w:val="18"/>
                <w:szCs w:val="22"/>
                <w:lang w:eastAsia="sv-SE"/>
              </w:rPr>
              <w:t>).</w:t>
            </w:r>
          </w:p>
        </w:tc>
      </w:tr>
      <w:tr w:rsidR="00C63DF1" w:rsidRPr="00C63DF1" w:rsidTr="00C63DF1">
        <w:tc>
          <w:tcPr>
            <w:tcW w:w="14173"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hAnsi="Arial"/>
                <w:b/>
                <w:i/>
                <w:sz w:val="18"/>
                <w:szCs w:val="22"/>
                <w:lang w:eastAsia="sv-SE"/>
              </w:rPr>
            </w:pPr>
            <w:r w:rsidRPr="00C63DF1">
              <w:rPr>
                <w:rFonts w:ascii="Arial" w:hAnsi="Arial"/>
                <w:b/>
                <w:i/>
                <w:sz w:val="18"/>
                <w:szCs w:val="22"/>
                <w:lang w:eastAsia="sv-SE"/>
              </w:rPr>
              <w:t>smtc</w:t>
            </w:r>
          </w:p>
          <w:p w:rsidR="00C63DF1" w:rsidRPr="00C63DF1" w:rsidRDefault="00C63DF1" w:rsidP="00C63DF1">
            <w:pPr>
              <w:keepNext/>
              <w:keepLines/>
              <w:spacing w:after="0" w:line="240" w:lineRule="auto"/>
              <w:rPr>
                <w:rFonts w:ascii="Arial" w:hAnsi="Arial"/>
                <w:sz w:val="18"/>
                <w:szCs w:val="22"/>
                <w:lang w:eastAsia="sv-SE"/>
              </w:rPr>
            </w:pPr>
            <w:r w:rsidRPr="00C63DF1">
              <w:rPr>
                <w:rFonts w:ascii="Arial" w:hAnsi="Arial"/>
                <w:sz w:val="18"/>
                <w:szCs w:val="22"/>
                <w:lang w:eastAsia="sv-SE"/>
              </w:rPr>
              <w:t>The SSB periodicity/offset/duration configuration of target cell for NR PSCell change, NR PCell change</w:t>
            </w:r>
            <w:r w:rsidRPr="00C63DF1">
              <w:rPr>
                <w:rFonts w:ascii="Arial" w:hAnsi="Arial"/>
                <w:sz w:val="18"/>
                <w:szCs w:val="22"/>
              </w:rPr>
              <w:t xml:space="preserve"> and NR PSCell addition</w:t>
            </w:r>
            <w:r w:rsidRPr="00C63DF1">
              <w:rPr>
                <w:rFonts w:ascii="Arial" w:hAnsi="Arial"/>
                <w:sz w:val="18"/>
                <w:szCs w:val="22"/>
                <w:lang w:eastAsia="sv-SE"/>
              </w:rPr>
              <w:t xml:space="preserve">. The network sets the </w:t>
            </w:r>
            <w:r w:rsidRPr="00C63DF1">
              <w:rPr>
                <w:rFonts w:ascii="Arial" w:hAnsi="Arial"/>
                <w:i/>
                <w:sz w:val="18"/>
                <w:szCs w:val="22"/>
                <w:lang w:eastAsia="sv-SE"/>
              </w:rPr>
              <w:t>periodicityAndOffset</w:t>
            </w:r>
            <w:r w:rsidRPr="00C63DF1">
              <w:rPr>
                <w:rFonts w:ascii="Arial" w:hAnsi="Arial"/>
                <w:sz w:val="18"/>
                <w:szCs w:val="22"/>
                <w:lang w:eastAsia="sv-SE"/>
              </w:rPr>
              <w:t xml:space="preserve"> to indicate the same periodicity as </w:t>
            </w:r>
            <w:r w:rsidRPr="00C63DF1">
              <w:rPr>
                <w:rFonts w:ascii="Arial" w:hAnsi="Arial"/>
                <w:i/>
                <w:sz w:val="18"/>
                <w:szCs w:val="22"/>
                <w:lang w:eastAsia="sv-SE"/>
              </w:rPr>
              <w:t>ssb-periodicityServingCell</w:t>
            </w:r>
            <w:r w:rsidRPr="00C63DF1">
              <w:rPr>
                <w:rFonts w:ascii="Arial" w:hAnsi="Arial"/>
                <w:sz w:val="18"/>
                <w:szCs w:val="22"/>
                <w:lang w:eastAsia="sv-SE"/>
              </w:rPr>
              <w:t xml:space="preserve"> in </w:t>
            </w:r>
            <w:r w:rsidRPr="00C63DF1">
              <w:rPr>
                <w:rFonts w:ascii="Arial" w:hAnsi="Arial"/>
                <w:i/>
                <w:sz w:val="18"/>
                <w:szCs w:val="22"/>
                <w:lang w:eastAsia="sv-SE"/>
              </w:rPr>
              <w:t>spCellConfigCommon</w:t>
            </w:r>
            <w:r w:rsidRPr="00C63DF1">
              <w:rPr>
                <w:rFonts w:ascii="Arial" w:hAnsi="Arial"/>
                <w:sz w:val="18"/>
                <w:szCs w:val="22"/>
                <w:lang w:eastAsia="sv-SE"/>
              </w:rPr>
              <w:t>. For case of NR PCell change</w:t>
            </w:r>
            <w:r w:rsidRPr="00C63DF1">
              <w:rPr>
                <w:rFonts w:ascii="Arial" w:hAnsi="Arial"/>
                <w:sz w:val="18"/>
                <w:szCs w:val="22"/>
              </w:rPr>
              <w:t xml:space="preserve"> and NR PSell addition</w:t>
            </w:r>
            <w:r w:rsidRPr="00C63DF1">
              <w:rPr>
                <w:rFonts w:ascii="Arial" w:hAnsi="Arial"/>
                <w:sz w:val="18"/>
                <w:szCs w:val="22"/>
                <w:lang w:eastAsia="sv-SE"/>
              </w:rPr>
              <w:t xml:space="preserve">, the </w:t>
            </w:r>
            <w:r w:rsidRPr="00C63DF1">
              <w:rPr>
                <w:rFonts w:ascii="Arial" w:hAnsi="Arial"/>
                <w:i/>
                <w:sz w:val="18"/>
                <w:szCs w:val="22"/>
                <w:lang w:eastAsia="sv-SE"/>
              </w:rPr>
              <w:t>smtc</w:t>
            </w:r>
            <w:r w:rsidRPr="00C63DF1">
              <w:rPr>
                <w:rFonts w:ascii="Arial" w:hAnsi="Arial"/>
                <w:sz w:val="18"/>
                <w:szCs w:val="22"/>
                <w:lang w:eastAsia="sv-SE"/>
              </w:rPr>
              <w:t xml:space="preserve"> is based on the timing reference of (source) PCell. For case of NR PSCell change, it is based on the timing reference of source PSCell. If the field is absent, the UE uses the SMTC in the </w:t>
            </w:r>
            <w:r w:rsidRPr="00C63DF1">
              <w:rPr>
                <w:rFonts w:ascii="Arial" w:hAnsi="Arial"/>
                <w:i/>
                <w:sz w:val="18"/>
                <w:lang w:eastAsia="sv-SE"/>
              </w:rPr>
              <w:t>measObjectNR</w:t>
            </w:r>
            <w:r w:rsidRPr="00C63DF1">
              <w:rPr>
                <w:rFonts w:ascii="Arial" w:hAnsi="Arial"/>
                <w:sz w:val="18"/>
                <w:szCs w:val="22"/>
                <w:lang w:eastAsia="sv-SE"/>
              </w:rPr>
              <w:t xml:space="preserve"> having the same SSB frequency and subcarrier spacing,</w:t>
            </w:r>
            <w:r w:rsidRPr="00C63DF1">
              <w:rPr>
                <w:rFonts w:ascii="Arial" w:hAnsi="Arial"/>
                <w:sz w:val="18"/>
                <w:lang w:eastAsia="sv-SE"/>
              </w:rPr>
              <w:t xml:space="preserve"> </w:t>
            </w:r>
            <w:r w:rsidRPr="00C63DF1">
              <w:rPr>
                <w:rFonts w:ascii="Arial" w:hAnsi="Arial"/>
                <w:sz w:val="18"/>
                <w:szCs w:val="22"/>
                <w:lang w:eastAsia="sv-SE"/>
              </w:rPr>
              <w:t>as configured before the reception of the RRC message.</w:t>
            </w:r>
          </w:p>
        </w:tc>
      </w:tr>
    </w:tbl>
    <w:p w:rsidR="00C63DF1" w:rsidRPr="00C63DF1" w:rsidRDefault="00C63DF1" w:rsidP="00C63DF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3DF1" w:rsidRPr="00C63DF1" w:rsidTr="00C63DF1">
        <w:tc>
          <w:tcPr>
            <w:tcW w:w="14281"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jc w:val="center"/>
              <w:rPr>
                <w:rFonts w:ascii="Arial" w:hAnsi="Arial"/>
                <w:b/>
                <w:sz w:val="18"/>
                <w:szCs w:val="22"/>
                <w:lang w:eastAsia="sv-SE"/>
              </w:rPr>
            </w:pPr>
            <w:r w:rsidRPr="00C63DF1">
              <w:rPr>
                <w:rFonts w:ascii="Arial" w:hAnsi="Arial"/>
                <w:b/>
                <w:i/>
                <w:sz w:val="18"/>
                <w:szCs w:val="22"/>
                <w:lang w:eastAsia="sv-SE"/>
              </w:rPr>
              <w:t xml:space="preserve">SCellConfig </w:t>
            </w:r>
            <w:r w:rsidRPr="00C63DF1">
              <w:rPr>
                <w:rFonts w:ascii="Arial" w:hAnsi="Arial"/>
                <w:b/>
                <w:sz w:val="18"/>
                <w:lang w:eastAsia="sv-SE"/>
              </w:rPr>
              <w:t>field descriptions</w:t>
            </w:r>
          </w:p>
        </w:tc>
      </w:tr>
      <w:tr w:rsidR="00C63DF1" w:rsidRPr="00C63DF1" w:rsidTr="00C63DF1">
        <w:tc>
          <w:tcPr>
            <w:tcW w:w="14281"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hAnsi="Arial"/>
                <w:sz w:val="18"/>
                <w:szCs w:val="22"/>
                <w:lang w:eastAsia="sv-SE"/>
              </w:rPr>
            </w:pPr>
            <w:r w:rsidRPr="00C63DF1">
              <w:rPr>
                <w:rFonts w:ascii="Arial" w:hAnsi="Arial"/>
                <w:b/>
                <w:i/>
                <w:sz w:val="18"/>
                <w:szCs w:val="22"/>
                <w:lang w:eastAsia="sv-SE"/>
              </w:rPr>
              <w:t>smtc</w:t>
            </w:r>
          </w:p>
          <w:p w:rsidR="00C63DF1" w:rsidRPr="00C63DF1" w:rsidRDefault="00C63DF1" w:rsidP="00C63DF1">
            <w:pPr>
              <w:keepNext/>
              <w:keepLines/>
              <w:spacing w:after="0" w:line="240" w:lineRule="auto"/>
              <w:rPr>
                <w:rFonts w:ascii="Arial" w:hAnsi="Arial"/>
                <w:sz w:val="18"/>
                <w:szCs w:val="22"/>
                <w:lang w:eastAsia="sv-SE"/>
              </w:rPr>
            </w:pPr>
            <w:r w:rsidRPr="00C63DF1">
              <w:rPr>
                <w:rFonts w:ascii="Arial" w:hAnsi="Arial"/>
                <w:sz w:val="18"/>
                <w:szCs w:val="22"/>
                <w:lang w:eastAsia="sv-SE"/>
              </w:rPr>
              <w:t>The SSB periodicity/offset/duration configuration of target cell for NR SCell addition</w:t>
            </w:r>
            <w:ins w:id="38" w:author="ZTE" w:date="2020-09-27T11:57:00Z">
              <w:r w:rsidR="00AA1B10">
                <w:rPr>
                  <w:rFonts w:ascii="Arial" w:hAnsi="Arial"/>
                  <w:sz w:val="18"/>
                  <w:szCs w:val="22"/>
                  <w:lang w:eastAsia="sv-SE"/>
                </w:rPr>
                <w:t xml:space="preserve"> in case the SCell is configured with SS</w:t>
              </w:r>
            </w:ins>
            <w:ins w:id="39" w:author="ZTE" w:date="2020-09-27T11:58:00Z">
              <w:r w:rsidR="00AA1B10">
                <w:rPr>
                  <w:rFonts w:ascii="Arial" w:hAnsi="Arial"/>
                  <w:sz w:val="18"/>
                  <w:szCs w:val="22"/>
                  <w:lang w:eastAsia="sv-SE"/>
                </w:rPr>
                <w:t>B</w:t>
              </w:r>
            </w:ins>
            <w:r w:rsidRPr="00C63DF1">
              <w:rPr>
                <w:rFonts w:ascii="Arial" w:hAnsi="Arial"/>
                <w:sz w:val="18"/>
                <w:szCs w:val="22"/>
                <w:lang w:eastAsia="sv-SE"/>
              </w:rPr>
              <w:t xml:space="preserve">. The network sets the </w:t>
            </w:r>
            <w:r w:rsidRPr="00C63DF1">
              <w:rPr>
                <w:rFonts w:ascii="Arial" w:hAnsi="Arial"/>
                <w:i/>
                <w:sz w:val="18"/>
                <w:szCs w:val="22"/>
                <w:lang w:eastAsia="sv-SE"/>
              </w:rPr>
              <w:t>periodicityAndOffset</w:t>
            </w:r>
            <w:r w:rsidRPr="00C63DF1">
              <w:rPr>
                <w:rFonts w:ascii="Arial" w:hAnsi="Arial"/>
                <w:sz w:val="18"/>
                <w:szCs w:val="22"/>
                <w:lang w:eastAsia="sv-SE"/>
              </w:rPr>
              <w:t xml:space="preserve"> to indicate the same periodicity as </w:t>
            </w:r>
            <w:r w:rsidRPr="00C63DF1">
              <w:rPr>
                <w:rFonts w:ascii="Arial" w:hAnsi="Arial"/>
                <w:i/>
                <w:sz w:val="18"/>
                <w:szCs w:val="22"/>
                <w:lang w:eastAsia="sv-SE"/>
              </w:rPr>
              <w:t>ssb-periodicityServingCell</w:t>
            </w:r>
            <w:r w:rsidRPr="00C63DF1">
              <w:rPr>
                <w:rFonts w:ascii="Arial" w:hAnsi="Arial"/>
                <w:sz w:val="18"/>
                <w:szCs w:val="22"/>
                <w:lang w:eastAsia="sv-SE"/>
              </w:rPr>
              <w:t xml:space="preserve"> in </w:t>
            </w:r>
            <w:r w:rsidRPr="00C63DF1">
              <w:rPr>
                <w:rFonts w:ascii="Arial" w:hAnsi="Arial"/>
                <w:i/>
                <w:sz w:val="18"/>
                <w:szCs w:val="22"/>
                <w:lang w:eastAsia="sv-SE"/>
              </w:rPr>
              <w:t>sCellConfigCommon</w:t>
            </w:r>
            <w:r w:rsidRPr="00C63DF1">
              <w:rPr>
                <w:rFonts w:ascii="Arial" w:hAnsi="Arial"/>
                <w:sz w:val="18"/>
                <w:szCs w:val="22"/>
                <w:lang w:eastAsia="sv-SE"/>
              </w:rPr>
              <w:t xml:space="preserve">. The </w:t>
            </w:r>
            <w:r w:rsidRPr="00C63DF1">
              <w:rPr>
                <w:rFonts w:ascii="Arial" w:hAnsi="Arial"/>
                <w:i/>
                <w:sz w:val="18"/>
                <w:szCs w:val="22"/>
                <w:lang w:eastAsia="sv-SE"/>
              </w:rPr>
              <w:t>smtc</w:t>
            </w:r>
            <w:r w:rsidRPr="00C63DF1">
              <w:rPr>
                <w:rFonts w:ascii="Arial"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C63DF1">
              <w:rPr>
                <w:rFonts w:ascii="Arial" w:hAnsi="Arial"/>
                <w:i/>
                <w:sz w:val="18"/>
                <w:lang w:eastAsia="sv-SE"/>
              </w:rPr>
              <w:t>measObjectNR</w:t>
            </w:r>
            <w:r w:rsidRPr="00C63DF1">
              <w:rPr>
                <w:rFonts w:ascii="Arial" w:hAnsi="Arial"/>
                <w:sz w:val="18"/>
                <w:szCs w:val="22"/>
                <w:lang w:eastAsia="sv-SE"/>
              </w:rPr>
              <w:t xml:space="preserve"> having the same SSB frequency and subcarrier spacing, as configured before the reception of the RRC message.</w:t>
            </w:r>
          </w:p>
        </w:tc>
      </w:tr>
    </w:tbl>
    <w:p w:rsidR="00C63DF1" w:rsidRPr="00C63DF1" w:rsidRDefault="00C63DF1" w:rsidP="00C63DF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3DF1" w:rsidRPr="00C63DF1" w:rsidTr="00C63DF1">
        <w:tc>
          <w:tcPr>
            <w:tcW w:w="14507"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jc w:val="center"/>
              <w:rPr>
                <w:rFonts w:ascii="Arial" w:hAnsi="Arial"/>
                <w:b/>
                <w:sz w:val="18"/>
                <w:szCs w:val="22"/>
                <w:lang w:eastAsia="sv-SE"/>
              </w:rPr>
            </w:pPr>
            <w:r w:rsidRPr="00C63DF1">
              <w:rPr>
                <w:rFonts w:ascii="Arial" w:hAnsi="Arial"/>
                <w:b/>
                <w:i/>
                <w:sz w:val="18"/>
                <w:szCs w:val="22"/>
                <w:lang w:eastAsia="sv-SE"/>
              </w:rPr>
              <w:t xml:space="preserve">SpCellConfig </w:t>
            </w:r>
            <w:r w:rsidRPr="00C63DF1">
              <w:rPr>
                <w:rFonts w:ascii="Arial" w:hAnsi="Arial"/>
                <w:b/>
                <w:sz w:val="18"/>
                <w:lang w:eastAsia="sv-SE"/>
              </w:rPr>
              <w:t>field descriptions</w:t>
            </w:r>
          </w:p>
        </w:tc>
      </w:tr>
      <w:tr w:rsidR="00C63DF1" w:rsidRPr="00C63DF1" w:rsidTr="00C63DF1">
        <w:tc>
          <w:tcPr>
            <w:tcW w:w="14507"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hAnsi="Arial"/>
                <w:sz w:val="18"/>
                <w:szCs w:val="22"/>
                <w:lang w:eastAsia="sv-SE"/>
              </w:rPr>
            </w:pPr>
            <w:r w:rsidRPr="00C63DF1">
              <w:rPr>
                <w:rFonts w:ascii="Arial" w:hAnsi="Arial"/>
                <w:b/>
                <w:i/>
                <w:sz w:val="18"/>
                <w:szCs w:val="22"/>
                <w:lang w:eastAsia="sv-SE"/>
              </w:rPr>
              <w:t>reconfigurationWithSync</w:t>
            </w:r>
          </w:p>
          <w:p w:rsidR="00C63DF1" w:rsidRPr="00C63DF1" w:rsidRDefault="00C63DF1" w:rsidP="00C63DF1">
            <w:pPr>
              <w:keepNext/>
              <w:keepLines/>
              <w:spacing w:after="0" w:line="240" w:lineRule="auto"/>
              <w:rPr>
                <w:rFonts w:ascii="Arial" w:hAnsi="Arial"/>
                <w:sz w:val="18"/>
                <w:szCs w:val="22"/>
                <w:lang w:eastAsia="sv-SE"/>
              </w:rPr>
            </w:pPr>
            <w:r w:rsidRPr="00C63DF1">
              <w:rPr>
                <w:rFonts w:ascii="Arial" w:hAnsi="Arial"/>
                <w:sz w:val="18"/>
                <w:szCs w:val="22"/>
                <w:lang w:eastAsia="sv-SE"/>
              </w:rPr>
              <w:t>Parameters for the synchronous reconfiguration to the target SpCell.</w:t>
            </w:r>
          </w:p>
        </w:tc>
      </w:tr>
      <w:tr w:rsidR="00C63DF1" w:rsidRPr="00C63DF1" w:rsidTr="00C63DF1">
        <w:tc>
          <w:tcPr>
            <w:tcW w:w="14507"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hAnsi="Arial"/>
                <w:sz w:val="18"/>
                <w:szCs w:val="22"/>
                <w:lang w:eastAsia="sv-SE"/>
              </w:rPr>
            </w:pPr>
            <w:r w:rsidRPr="00C63DF1">
              <w:rPr>
                <w:rFonts w:ascii="Arial" w:hAnsi="Arial"/>
                <w:b/>
                <w:i/>
                <w:sz w:val="18"/>
                <w:szCs w:val="22"/>
                <w:lang w:eastAsia="sv-SE"/>
              </w:rPr>
              <w:t>rlf-TimersAndConstants</w:t>
            </w:r>
          </w:p>
          <w:p w:rsidR="00C63DF1" w:rsidRPr="00C63DF1" w:rsidRDefault="00C63DF1" w:rsidP="00C63DF1">
            <w:pPr>
              <w:keepNext/>
              <w:keepLines/>
              <w:spacing w:after="0" w:line="240" w:lineRule="auto"/>
              <w:rPr>
                <w:rFonts w:ascii="Arial" w:hAnsi="Arial"/>
                <w:sz w:val="18"/>
                <w:szCs w:val="22"/>
                <w:lang w:eastAsia="sv-SE"/>
              </w:rPr>
            </w:pPr>
            <w:r w:rsidRPr="00C63DF1">
              <w:rPr>
                <w:rFonts w:ascii="Arial" w:hAnsi="Arial"/>
                <w:sz w:val="18"/>
                <w:szCs w:val="22"/>
                <w:lang w:eastAsia="sv-SE"/>
              </w:rPr>
              <w:t xml:space="preserve">Timers and constants for detecting and triggering cell-level radio link failure. For the SCG, </w:t>
            </w:r>
            <w:r w:rsidRPr="00C63DF1">
              <w:rPr>
                <w:rFonts w:ascii="Arial" w:hAnsi="Arial"/>
                <w:i/>
                <w:sz w:val="18"/>
                <w:lang w:eastAsia="sv-SE"/>
              </w:rPr>
              <w:t>rlf-TimersAndConstants</w:t>
            </w:r>
            <w:r w:rsidRPr="00C63DF1">
              <w:rPr>
                <w:rFonts w:ascii="Arial" w:hAnsi="Arial"/>
                <w:sz w:val="18"/>
                <w:szCs w:val="22"/>
                <w:lang w:eastAsia="sv-SE"/>
              </w:rPr>
              <w:t xml:space="preserve"> can only be set to </w:t>
            </w:r>
            <w:r w:rsidRPr="00C63DF1">
              <w:rPr>
                <w:rFonts w:ascii="Arial" w:hAnsi="Arial"/>
                <w:i/>
                <w:sz w:val="18"/>
                <w:szCs w:val="22"/>
                <w:lang w:eastAsia="sv-SE"/>
              </w:rPr>
              <w:t>setup</w:t>
            </w:r>
            <w:r w:rsidRPr="00C63DF1">
              <w:rPr>
                <w:rFonts w:ascii="Arial" w:hAnsi="Arial"/>
                <w:sz w:val="18"/>
                <w:szCs w:val="22"/>
                <w:lang w:eastAsia="sv-SE"/>
              </w:rPr>
              <w:t xml:space="preserve"> and is always included at SCG addition.</w:t>
            </w:r>
          </w:p>
        </w:tc>
      </w:tr>
      <w:tr w:rsidR="00C63DF1" w:rsidRPr="00C63DF1" w:rsidTr="00C63DF1">
        <w:tc>
          <w:tcPr>
            <w:tcW w:w="14507"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hAnsi="Arial"/>
                <w:sz w:val="18"/>
                <w:szCs w:val="22"/>
                <w:lang w:eastAsia="sv-SE"/>
              </w:rPr>
            </w:pPr>
            <w:r w:rsidRPr="00C63DF1">
              <w:rPr>
                <w:rFonts w:ascii="Arial" w:hAnsi="Arial"/>
                <w:b/>
                <w:i/>
                <w:sz w:val="18"/>
                <w:szCs w:val="22"/>
                <w:lang w:eastAsia="sv-SE"/>
              </w:rPr>
              <w:t>servCellIndex</w:t>
            </w:r>
          </w:p>
          <w:p w:rsidR="00C63DF1" w:rsidRPr="00C63DF1" w:rsidRDefault="00C63DF1" w:rsidP="00C63DF1">
            <w:pPr>
              <w:keepNext/>
              <w:keepLines/>
              <w:spacing w:after="0" w:line="240" w:lineRule="auto"/>
              <w:rPr>
                <w:rFonts w:ascii="Arial" w:hAnsi="Arial"/>
                <w:sz w:val="18"/>
                <w:szCs w:val="22"/>
                <w:lang w:eastAsia="sv-SE"/>
              </w:rPr>
            </w:pPr>
            <w:r w:rsidRPr="00C63DF1">
              <w:rPr>
                <w:rFonts w:ascii="Arial" w:hAnsi="Arial"/>
                <w:sz w:val="18"/>
                <w:szCs w:val="22"/>
                <w:lang w:eastAsia="sv-SE"/>
              </w:rPr>
              <w:t>Serving cell ID of a PSCell. The PCell of the Master Cell Group uses ID = 0.</w:t>
            </w:r>
          </w:p>
        </w:tc>
      </w:tr>
    </w:tbl>
    <w:p w:rsidR="00C63DF1" w:rsidRPr="00C63DF1" w:rsidRDefault="00C63DF1" w:rsidP="00C63DF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63DF1" w:rsidRPr="00C63DF1" w:rsidTr="00C63DF1">
        <w:tc>
          <w:tcPr>
            <w:tcW w:w="4027"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jc w:val="center"/>
              <w:rPr>
                <w:rFonts w:ascii="Arial" w:eastAsia="Calibri" w:hAnsi="Arial"/>
                <w:b/>
                <w:sz w:val="18"/>
                <w:szCs w:val="22"/>
                <w:lang w:eastAsia="sv-SE"/>
              </w:rPr>
            </w:pPr>
            <w:r w:rsidRPr="00C63DF1">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jc w:val="center"/>
              <w:rPr>
                <w:rFonts w:ascii="Arial" w:eastAsia="Calibri" w:hAnsi="Arial"/>
                <w:b/>
                <w:sz w:val="18"/>
                <w:szCs w:val="22"/>
                <w:lang w:eastAsia="sv-SE"/>
              </w:rPr>
            </w:pPr>
            <w:r w:rsidRPr="00C63DF1">
              <w:rPr>
                <w:rFonts w:ascii="Arial" w:eastAsia="Calibri" w:hAnsi="Arial"/>
                <w:b/>
                <w:sz w:val="18"/>
                <w:szCs w:val="22"/>
                <w:lang w:eastAsia="sv-SE"/>
              </w:rPr>
              <w:t>Explanation</w:t>
            </w:r>
          </w:p>
        </w:tc>
      </w:tr>
      <w:tr w:rsidR="00C63DF1" w:rsidRPr="00C63DF1" w:rsidTr="00C63DF1">
        <w:tc>
          <w:tcPr>
            <w:tcW w:w="4027"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eastAsia="Calibri" w:hAnsi="Arial"/>
                <w:i/>
                <w:sz w:val="18"/>
                <w:szCs w:val="22"/>
                <w:lang w:eastAsia="sv-SE"/>
              </w:rPr>
            </w:pPr>
            <w:r w:rsidRPr="00C63DF1">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eastAsia="Calibri" w:hAnsi="Arial"/>
                <w:sz w:val="18"/>
                <w:szCs w:val="22"/>
                <w:lang w:eastAsia="sv-SE"/>
              </w:rPr>
            </w:pPr>
            <w:r w:rsidRPr="00C63DF1">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C63DF1" w:rsidRPr="00C63DF1" w:rsidTr="00C63DF1">
        <w:tc>
          <w:tcPr>
            <w:tcW w:w="4027" w:type="dxa"/>
            <w:tcBorders>
              <w:top w:val="single" w:sz="4" w:space="0" w:color="auto"/>
              <w:left w:val="single" w:sz="4" w:space="0" w:color="auto"/>
              <w:bottom w:val="single" w:sz="4" w:space="0" w:color="auto"/>
              <w:right w:val="single" w:sz="4" w:space="0" w:color="auto"/>
            </w:tcBorders>
          </w:tcPr>
          <w:p w:rsidR="00C63DF1" w:rsidRPr="00C63DF1" w:rsidRDefault="00C63DF1" w:rsidP="00C63DF1">
            <w:pPr>
              <w:keepNext/>
              <w:keepLines/>
              <w:spacing w:after="0" w:line="240" w:lineRule="auto"/>
              <w:rPr>
                <w:rFonts w:ascii="Arial" w:eastAsia="Calibri" w:hAnsi="Arial"/>
                <w:i/>
                <w:sz w:val="18"/>
                <w:szCs w:val="22"/>
                <w:lang w:eastAsia="sv-SE"/>
              </w:rPr>
            </w:pPr>
            <w:r w:rsidRPr="00C63DF1">
              <w:rPr>
                <w:rFonts w:ascii="Arial" w:eastAsia="Calibri" w:hAnsi="Arial"/>
                <w:i/>
                <w:sz w:val="18"/>
                <w:szCs w:val="22"/>
              </w:rPr>
              <w:t>DRX-Config2</w:t>
            </w:r>
          </w:p>
        </w:tc>
        <w:tc>
          <w:tcPr>
            <w:tcW w:w="10146" w:type="dxa"/>
            <w:tcBorders>
              <w:top w:val="single" w:sz="4" w:space="0" w:color="auto"/>
              <w:left w:val="single" w:sz="4" w:space="0" w:color="auto"/>
              <w:bottom w:val="single" w:sz="4" w:space="0" w:color="auto"/>
              <w:right w:val="single" w:sz="4" w:space="0" w:color="auto"/>
            </w:tcBorders>
          </w:tcPr>
          <w:p w:rsidR="00C63DF1" w:rsidRPr="00C63DF1" w:rsidRDefault="00C63DF1" w:rsidP="00C63DF1">
            <w:pPr>
              <w:keepNext/>
              <w:keepLines/>
              <w:spacing w:after="0" w:line="240" w:lineRule="auto"/>
              <w:rPr>
                <w:rFonts w:ascii="Arial" w:eastAsia="Calibri" w:hAnsi="Arial"/>
                <w:sz w:val="18"/>
                <w:szCs w:val="22"/>
                <w:lang w:eastAsia="sv-SE"/>
              </w:rPr>
            </w:pPr>
            <w:r w:rsidRPr="00C63DF1">
              <w:rPr>
                <w:rFonts w:ascii="Arial" w:eastAsia="Calibri" w:hAnsi="Arial"/>
                <w:sz w:val="18"/>
                <w:szCs w:val="22"/>
              </w:rPr>
              <w:t xml:space="preserve">The field is optionally present, Need N, if </w:t>
            </w:r>
            <w:r w:rsidRPr="00C63DF1">
              <w:rPr>
                <w:rFonts w:ascii="Arial" w:eastAsia="Calibri" w:hAnsi="Arial"/>
                <w:i/>
                <w:sz w:val="18"/>
                <w:szCs w:val="22"/>
              </w:rPr>
              <w:t>drx-ConfigSecondaryGroup</w:t>
            </w:r>
            <w:r w:rsidRPr="00C63DF1">
              <w:rPr>
                <w:rFonts w:ascii="Arial" w:eastAsia="Calibri" w:hAnsi="Arial"/>
                <w:sz w:val="18"/>
                <w:szCs w:val="22"/>
              </w:rPr>
              <w:t xml:space="preserve"> is configured. It is absent otherwise.</w:t>
            </w:r>
          </w:p>
        </w:tc>
      </w:tr>
      <w:tr w:rsidR="00C63DF1" w:rsidRPr="00C63DF1" w:rsidTr="00C63DF1">
        <w:tc>
          <w:tcPr>
            <w:tcW w:w="4027"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eastAsia="Calibri" w:hAnsi="Arial"/>
                <w:i/>
                <w:sz w:val="18"/>
                <w:szCs w:val="22"/>
                <w:lang w:eastAsia="sv-SE"/>
              </w:rPr>
            </w:pPr>
            <w:r w:rsidRPr="00C63DF1">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eastAsia="Calibri" w:hAnsi="Arial"/>
                <w:sz w:val="18"/>
                <w:szCs w:val="22"/>
              </w:rPr>
            </w:pPr>
            <w:r w:rsidRPr="00C63DF1">
              <w:rPr>
                <w:rFonts w:ascii="Arial" w:eastAsia="Calibri" w:hAnsi="Arial" w:cs="Arial"/>
                <w:sz w:val="18"/>
                <w:szCs w:val="18"/>
                <w:lang w:eastAsia="sv-SE"/>
              </w:rPr>
              <w:t xml:space="preserve">The field is mandatory present in </w:t>
            </w:r>
            <w:r w:rsidRPr="00C63DF1">
              <w:rPr>
                <w:rFonts w:ascii="Arial" w:eastAsia="Calibri" w:hAnsi="Arial" w:cs="Arial"/>
                <w:sz w:val="18"/>
                <w:szCs w:val="18"/>
              </w:rPr>
              <w:t>t</w:t>
            </w:r>
            <w:r w:rsidRPr="00C63DF1">
              <w:rPr>
                <w:rFonts w:ascii="Arial" w:eastAsia="Calibri" w:hAnsi="Arial"/>
                <w:sz w:val="18"/>
                <w:szCs w:val="22"/>
              </w:rPr>
              <w:t xml:space="preserve">he </w:t>
            </w:r>
            <w:r w:rsidRPr="00C63DF1">
              <w:rPr>
                <w:rFonts w:ascii="Arial" w:eastAsia="Calibri" w:hAnsi="Arial"/>
                <w:i/>
                <w:sz w:val="18"/>
                <w:szCs w:val="22"/>
              </w:rPr>
              <w:t>RRCReconfiguration</w:t>
            </w:r>
            <w:r w:rsidRPr="00C63DF1">
              <w:rPr>
                <w:rFonts w:ascii="Arial" w:eastAsia="Calibri" w:hAnsi="Arial"/>
                <w:sz w:val="18"/>
                <w:szCs w:val="22"/>
              </w:rPr>
              <w:t xml:space="preserve"> message:</w:t>
            </w:r>
          </w:p>
          <w:p w:rsidR="00C63DF1" w:rsidRPr="00C63DF1" w:rsidRDefault="00C63DF1" w:rsidP="00C63DF1">
            <w:pPr>
              <w:keepNext/>
              <w:keepLines/>
              <w:spacing w:after="0" w:line="240" w:lineRule="auto"/>
              <w:rPr>
                <w:rFonts w:ascii="Arial" w:eastAsia="Calibri" w:hAnsi="Arial"/>
                <w:sz w:val="18"/>
                <w:szCs w:val="22"/>
              </w:rPr>
            </w:pPr>
            <w:r w:rsidRPr="00C63DF1">
              <w:rPr>
                <w:rFonts w:ascii="Arial" w:eastAsia="Calibri" w:hAnsi="Arial"/>
                <w:sz w:val="18"/>
                <w:szCs w:val="22"/>
              </w:rPr>
              <w:t>-</w:t>
            </w:r>
            <w:r w:rsidRPr="00C63DF1">
              <w:rPr>
                <w:rFonts w:ascii="Arial" w:eastAsia="Calibri" w:hAnsi="Arial"/>
                <w:sz w:val="18"/>
                <w:szCs w:val="22"/>
              </w:rPr>
              <w:tab/>
              <w:t xml:space="preserve">in each configured </w:t>
            </w:r>
            <w:r w:rsidRPr="00C63DF1">
              <w:rPr>
                <w:rFonts w:ascii="Arial" w:eastAsia="Calibri" w:hAnsi="Arial"/>
                <w:i/>
                <w:sz w:val="18"/>
                <w:szCs w:val="22"/>
              </w:rPr>
              <w:t>CellGroupConfig</w:t>
            </w:r>
            <w:r w:rsidRPr="00C63DF1">
              <w:rPr>
                <w:rFonts w:ascii="Arial" w:eastAsia="Calibri" w:hAnsi="Arial"/>
                <w:sz w:val="18"/>
                <w:szCs w:val="22"/>
              </w:rPr>
              <w:t xml:space="preserve"> for which the SpCell changes,</w:t>
            </w:r>
          </w:p>
          <w:p w:rsidR="00C63DF1" w:rsidRPr="00C63DF1" w:rsidRDefault="00C63DF1" w:rsidP="00C63DF1">
            <w:pPr>
              <w:spacing w:after="0" w:line="240" w:lineRule="auto"/>
              <w:ind w:left="568" w:hanging="284"/>
              <w:rPr>
                <w:rFonts w:ascii="Arial" w:eastAsia="Calibri" w:hAnsi="Arial"/>
                <w:sz w:val="18"/>
                <w:szCs w:val="22"/>
              </w:rPr>
            </w:pPr>
            <w:r w:rsidRPr="00C63DF1">
              <w:rPr>
                <w:rFonts w:ascii="Arial" w:eastAsia="Calibri" w:hAnsi="Arial"/>
                <w:sz w:val="18"/>
                <w:szCs w:val="22"/>
              </w:rPr>
              <w:t>-</w:t>
            </w:r>
            <w:r w:rsidRPr="00C63DF1">
              <w:rPr>
                <w:rFonts w:ascii="Arial" w:eastAsia="Calibri" w:hAnsi="Arial"/>
                <w:sz w:val="18"/>
                <w:szCs w:val="22"/>
              </w:rPr>
              <w:tab/>
              <w:t xml:space="preserve">in the </w:t>
            </w:r>
            <w:r w:rsidRPr="00C63DF1">
              <w:rPr>
                <w:rFonts w:ascii="Arial" w:eastAsia="Calibri" w:hAnsi="Arial"/>
                <w:i/>
                <w:sz w:val="18"/>
                <w:szCs w:val="22"/>
              </w:rPr>
              <w:t>masterCellGroup</w:t>
            </w:r>
            <w:r w:rsidRPr="00C63DF1">
              <w:rPr>
                <w:rFonts w:ascii="Arial" w:eastAsia="Calibri" w:hAnsi="Arial"/>
                <w:sz w:val="18"/>
                <w:szCs w:val="22"/>
              </w:rPr>
              <w:t xml:space="preserve"> at change of AS security key derived from K</w:t>
            </w:r>
            <w:r w:rsidRPr="00C63DF1">
              <w:rPr>
                <w:rFonts w:ascii="Arial" w:eastAsia="Calibri" w:hAnsi="Arial"/>
                <w:sz w:val="18"/>
                <w:szCs w:val="22"/>
                <w:vertAlign w:val="subscript"/>
              </w:rPr>
              <w:t>gNB</w:t>
            </w:r>
            <w:r w:rsidRPr="00C63DF1">
              <w:rPr>
                <w:rFonts w:ascii="Arial" w:eastAsia="Calibri" w:hAnsi="Arial"/>
                <w:sz w:val="18"/>
                <w:szCs w:val="22"/>
              </w:rPr>
              <w:t>,</w:t>
            </w:r>
          </w:p>
          <w:p w:rsidR="00C63DF1" w:rsidRPr="00C63DF1" w:rsidRDefault="00C63DF1" w:rsidP="00C63DF1">
            <w:pPr>
              <w:spacing w:after="0" w:line="240" w:lineRule="auto"/>
              <w:ind w:left="568" w:hanging="284"/>
              <w:rPr>
                <w:rFonts w:ascii="Arial" w:eastAsia="Calibri" w:hAnsi="Arial"/>
                <w:sz w:val="18"/>
                <w:szCs w:val="22"/>
              </w:rPr>
            </w:pPr>
            <w:r w:rsidRPr="00C63DF1">
              <w:rPr>
                <w:rFonts w:ascii="Arial" w:hAnsi="Arial" w:cs="Arial"/>
                <w:sz w:val="18"/>
                <w:szCs w:val="18"/>
                <w:lang w:eastAsia="x-none"/>
              </w:rPr>
              <w:t>-</w:t>
            </w:r>
            <w:r w:rsidRPr="00C63DF1">
              <w:rPr>
                <w:rFonts w:ascii="Arial" w:hAnsi="Arial" w:cs="Arial"/>
                <w:sz w:val="18"/>
                <w:szCs w:val="18"/>
                <w:lang w:eastAsia="x-none"/>
              </w:rPr>
              <w:tab/>
            </w:r>
            <w:r w:rsidRPr="00C63DF1">
              <w:rPr>
                <w:rFonts w:ascii="Arial" w:eastAsia="Calibri" w:hAnsi="Arial"/>
                <w:sz w:val="18"/>
                <w:szCs w:val="22"/>
              </w:rPr>
              <w:t xml:space="preserve">in the </w:t>
            </w:r>
            <w:r w:rsidRPr="00C63DF1">
              <w:rPr>
                <w:rFonts w:ascii="Arial" w:eastAsia="Calibri" w:hAnsi="Arial"/>
                <w:i/>
                <w:sz w:val="18"/>
                <w:szCs w:val="22"/>
              </w:rPr>
              <w:t>secondaryCellGroup</w:t>
            </w:r>
            <w:r w:rsidRPr="00C63DF1">
              <w:rPr>
                <w:rFonts w:ascii="Arial" w:eastAsia="Calibri" w:hAnsi="Arial"/>
                <w:sz w:val="18"/>
                <w:szCs w:val="22"/>
              </w:rPr>
              <w:t xml:space="preserve"> at:</w:t>
            </w:r>
          </w:p>
          <w:p w:rsidR="00C63DF1" w:rsidRPr="00C63DF1" w:rsidRDefault="00C63DF1" w:rsidP="00C63DF1">
            <w:pPr>
              <w:spacing w:after="0" w:line="240" w:lineRule="auto"/>
              <w:ind w:left="568" w:hanging="284"/>
              <w:rPr>
                <w:rFonts w:ascii="Arial" w:eastAsia="Calibri" w:hAnsi="Arial"/>
                <w:sz w:val="18"/>
                <w:szCs w:val="22"/>
              </w:rPr>
            </w:pPr>
            <w:r w:rsidRPr="00C63DF1">
              <w:rPr>
                <w:rFonts w:ascii="Arial" w:eastAsia="Calibri" w:hAnsi="Arial"/>
                <w:sz w:val="18"/>
                <w:szCs w:val="22"/>
              </w:rPr>
              <w:t>-</w:t>
            </w:r>
            <w:r w:rsidRPr="00C63DF1">
              <w:rPr>
                <w:rFonts w:ascii="Arial" w:eastAsia="Calibri" w:hAnsi="Arial"/>
                <w:sz w:val="18"/>
                <w:szCs w:val="22"/>
              </w:rPr>
              <w:tab/>
              <w:t>PSCell addition,</w:t>
            </w:r>
          </w:p>
          <w:p w:rsidR="00C63DF1" w:rsidRPr="00C63DF1" w:rsidRDefault="00C63DF1" w:rsidP="00C63DF1">
            <w:pPr>
              <w:spacing w:after="0" w:line="240" w:lineRule="auto"/>
              <w:ind w:left="568" w:hanging="284"/>
              <w:rPr>
                <w:rFonts w:ascii="Arial" w:eastAsia="Calibri" w:hAnsi="Arial"/>
                <w:sz w:val="18"/>
                <w:szCs w:val="22"/>
              </w:rPr>
            </w:pPr>
            <w:r w:rsidRPr="00C63DF1">
              <w:rPr>
                <w:rFonts w:ascii="Arial" w:eastAsia="Calibri" w:hAnsi="Arial"/>
                <w:sz w:val="18"/>
                <w:szCs w:val="22"/>
              </w:rPr>
              <w:t>-</w:t>
            </w:r>
            <w:r w:rsidRPr="00C63DF1">
              <w:rPr>
                <w:rFonts w:ascii="Arial" w:eastAsia="Calibri" w:hAnsi="Arial"/>
                <w:sz w:val="18"/>
                <w:szCs w:val="22"/>
              </w:rPr>
              <w:tab/>
              <w:t>SCG resume with NR-DC or (NG)EN-DC,</w:t>
            </w:r>
          </w:p>
          <w:p w:rsidR="00C63DF1" w:rsidRPr="00C63DF1" w:rsidRDefault="00C63DF1" w:rsidP="00C63DF1">
            <w:pPr>
              <w:spacing w:after="0" w:line="240" w:lineRule="auto"/>
              <w:ind w:left="568" w:hanging="284"/>
              <w:rPr>
                <w:rFonts w:ascii="Arial" w:eastAsia="Calibri" w:hAnsi="Arial"/>
                <w:sz w:val="18"/>
                <w:szCs w:val="22"/>
              </w:rPr>
            </w:pPr>
            <w:r w:rsidRPr="00C63DF1">
              <w:rPr>
                <w:rFonts w:ascii="Arial" w:eastAsia="Calibri" w:hAnsi="Arial"/>
                <w:sz w:val="18"/>
                <w:szCs w:val="22"/>
              </w:rPr>
              <w:t>-</w:t>
            </w:r>
            <w:r w:rsidRPr="00C63DF1">
              <w:rPr>
                <w:rFonts w:ascii="Arial" w:eastAsia="Calibri" w:hAnsi="Arial"/>
                <w:sz w:val="18"/>
                <w:szCs w:val="22"/>
              </w:rPr>
              <w:tab/>
            </w:r>
            <w:r w:rsidRPr="00C63DF1">
              <w:rPr>
                <w:rFonts w:ascii="Arial" w:hAnsi="Arial"/>
                <w:sz w:val="18"/>
                <w:szCs w:val="22"/>
                <w:lang w:eastAsia="zh-CN"/>
              </w:rPr>
              <w:t>update</w:t>
            </w:r>
            <w:r w:rsidRPr="00C63DF1">
              <w:rPr>
                <w:rFonts w:ascii="Arial" w:eastAsia="Calibri" w:hAnsi="Arial"/>
                <w:sz w:val="18"/>
                <w:szCs w:val="22"/>
              </w:rPr>
              <w:t xml:space="preserve"> of required SI for PSCell,</w:t>
            </w:r>
          </w:p>
          <w:p w:rsidR="00C63DF1" w:rsidRPr="00C63DF1" w:rsidRDefault="00C63DF1" w:rsidP="00C63DF1">
            <w:pPr>
              <w:spacing w:after="0" w:line="240" w:lineRule="auto"/>
              <w:ind w:left="568" w:hanging="284"/>
              <w:rPr>
                <w:rFonts w:ascii="Arial" w:eastAsia="Calibri" w:hAnsi="Arial"/>
                <w:sz w:val="18"/>
                <w:szCs w:val="22"/>
              </w:rPr>
            </w:pPr>
            <w:r w:rsidRPr="00C63DF1">
              <w:rPr>
                <w:rFonts w:ascii="Arial" w:eastAsia="Calibri" w:hAnsi="Arial"/>
                <w:sz w:val="18"/>
                <w:szCs w:val="22"/>
              </w:rPr>
              <w:t>-</w:t>
            </w:r>
            <w:r w:rsidRPr="00C63DF1">
              <w:rPr>
                <w:rFonts w:ascii="Arial" w:eastAsia="Calibri" w:hAnsi="Arial"/>
                <w:sz w:val="18"/>
                <w:szCs w:val="22"/>
              </w:rPr>
              <w:tab/>
              <w:t xml:space="preserve">change of </w:t>
            </w:r>
            <w:r w:rsidRPr="00C63DF1">
              <w:rPr>
                <w:rFonts w:ascii="Arial" w:hAnsi="Arial"/>
                <w:sz w:val="18"/>
              </w:rPr>
              <w:t xml:space="preserve">AS </w:t>
            </w:r>
            <w:r w:rsidRPr="00C63DF1">
              <w:rPr>
                <w:rFonts w:ascii="Arial" w:eastAsia="Calibri" w:hAnsi="Arial"/>
                <w:sz w:val="18"/>
                <w:szCs w:val="22"/>
              </w:rPr>
              <w:t xml:space="preserve">security key </w:t>
            </w:r>
            <w:r w:rsidRPr="00C63DF1">
              <w:rPr>
                <w:rFonts w:ascii="Arial" w:hAnsi="Arial" w:cs="Arial"/>
                <w:sz w:val="18"/>
                <w:szCs w:val="18"/>
              </w:rPr>
              <w:t>derived from S-K</w:t>
            </w:r>
            <w:r w:rsidRPr="00C63DF1">
              <w:rPr>
                <w:rFonts w:ascii="Arial" w:hAnsi="Arial" w:cs="Arial"/>
                <w:sz w:val="18"/>
                <w:szCs w:val="18"/>
                <w:vertAlign w:val="subscript"/>
              </w:rPr>
              <w:t>gNB</w:t>
            </w:r>
            <w:r w:rsidRPr="00C63DF1">
              <w:rPr>
                <w:rFonts w:ascii="Arial" w:hAnsi="Arial" w:cs="Arial"/>
                <w:sz w:val="18"/>
                <w:szCs w:val="18"/>
              </w:rPr>
              <w:t xml:space="preserve"> while the UE is configured with at least one radio bearer with </w:t>
            </w:r>
            <w:r w:rsidRPr="00C63DF1">
              <w:rPr>
                <w:rFonts w:ascii="Arial" w:hAnsi="Arial" w:cs="Arial"/>
                <w:i/>
                <w:sz w:val="18"/>
                <w:szCs w:val="18"/>
              </w:rPr>
              <w:t>keyToUse</w:t>
            </w:r>
            <w:r w:rsidRPr="00C63DF1">
              <w:rPr>
                <w:rFonts w:ascii="Arial" w:hAnsi="Arial" w:cs="Arial"/>
                <w:sz w:val="18"/>
                <w:szCs w:val="18"/>
              </w:rPr>
              <w:t xml:space="preserve"> set to </w:t>
            </w:r>
            <w:r w:rsidRPr="00C63DF1">
              <w:rPr>
                <w:rFonts w:ascii="Arial" w:hAnsi="Arial" w:cs="Arial"/>
                <w:i/>
                <w:sz w:val="18"/>
                <w:szCs w:val="18"/>
              </w:rPr>
              <w:t xml:space="preserve">secondary </w:t>
            </w:r>
            <w:r w:rsidRPr="00C63DF1">
              <w:rPr>
                <w:rFonts w:ascii="Arial" w:hAnsi="Arial" w:cs="Arial"/>
                <w:sz w:val="18"/>
                <w:szCs w:val="18"/>
              </w:rPr>
              <w:t xml:space="preserve">and that is not released by this </w:t>
            </w:r>
            <w:r w:rsidRPr="00C63DF1">
              <w:rPr>
                <w:rFonts w:ascii="Arial" w:hAnsi="Arial" w:cs="Arial"/>
                <w:i/>
                <w:sz w:val="18"/>
                <w:szCs w:val="18"/>
              </w:rPr>
              <w:t>RRCReconfiguration</w:t>
            </w:r>
            <w:r w:rsidRPr="00C63DF1">
              <w:rPr>
                <w:rFonts w:ascii="Arial" w:hAnsi="Arial" w:cs="Arial"/>
                <w:sz w:val="18"/>
                <w:szCs w:val="18"/>
              </w:rPr>
              <w:t xml:space="preserve"> message,</w:t>
            </w:r>
          </w:p>
          <w:p w:rsidR="00C63DF1" w:rsidRPr="00C63DF1" w:rsidRDefault="00C63DF1" w:rsidP="00C63DF1">
            <w:pPr>
              <w:keepNext/>
              <w:keepLines/>
              <w:spacing w:after="0" w:line="240" w:lineRule="auto"/>
              <w:rPr>
                <w:rFonts w:ascii="Arial" w:eastAsia="Calibri" w:hAnsi="Arial"/>
                <w:sz w:val="18"/>
                <w:szCs w:val="22"/>
                <w:lang w:eastAsia="sv-SE"/>
              </w:rPr>
            </w:pPr>
            <w:r w:rsidRPr="00C63DF1">
              <w:rPr>
                <w:rFonts w:ascii="Arial" w:eastAsia="Calibri" w:hAnsi="Arial"/>
                <w:sz w:val="18"/>
                <w:szCs w:val="22"/>
              </w:rPr>
              <w:t xml:space="preserve">Otherwise, it is optionally present, need M. The field is absent in the </w:t>
            </w:r>
            <w:r w:rsidRPr="00C63DF1">
              <w:rPr>
                <w:rFonts w:ascii="Arial" w:eastAsia="Calibri" w:hAnsi="Arial"/>
                <w:i/>
                <w:sz w:val="18"/>
                <w:szCs w:val="22"/>
              </w:rPr>
              <w:t xml:space="preserve">masterCellGroup </w:t>
            </w:r>
            <w:r w:rsidRPr="00C63DF1">
              <w:rPr>
                <w:rFonts w:ascii="Arial" w:eastAsia="Calibri" w:hAnsi="Arial"/>
                <w:sz w:val="18"/>
                <w:szCs w:val="22"/>
              </w:rPr>
              <w:t xml:space="preserve">in </w:t>
            </w:r>
            <w:r w:rsidRPr="00C63DF1">
              <w:rPr>
                <w:rFonts w:ascii="Arial" w:eastAsia="Calibri" w:hAnsi="Arial"/>
                <w:i/>
                <w:sz w:val="18"/>
                <w:szCs w:val="22"/>
              </w:rPr>
              <w:t xml:space="preserve">RRCResume </w:t>
            </w:r>
            <w:r w:rsidRPr="00C63DF1">
              <w:rPr>
                <w:rFonts w:ascii="Arial" w:eastAsia="Calibri" w:hAnsi="Arial"/>
                <w:sz w:val="18"/>
                <w:szCs w:val="22"/>
              </w:rPr>
              <w:t xml:space="preserve">and </w:t>
            </w:r>
            <w:r w:rsidRPr="00C63DF1">
              <w:rPr>
                <w:rFonts w:ascii="Arial" w:eastAsia="Calibri" w:hAnsi="Arial"/>
                <w:i/>
                <w:sz w:val="18"/>
                <w:szCs w:val="22"/>
              </w:rPr>
              <w:t>RRCSetup</w:t>
            </w:r>
            <w:r w:rsidRPr="00C63DF1">
              <w:rPr>
                <w:rFonts w:ascii="Arial" w:eastAsia="Calibri" w:hAnsi="Arial"/>
                <w:sz w:val="18"/>
                <w:szCs w:val="22"/>
              </w:rPr>
              <w:t xml:space="preserve"> messages and is absent in the </w:t>
            </w:r>
            <w:r w:rsidRPr="00C63DF1">
              <w:rPr>
                <w:rFonts w:ascii="Arial" w:eastAsia="Calibri" w:hAnsi="Arial"/>
                <w:i/>
                <w:sz w:val="18"/>
                <w:szCs w:val="22"/>
              </w:rPr>
              <w:t xml:space="preserve">masterCellGroup </w:t>
            </w:r>
            <w:r w:rsidRPr="00C63DF1">
              <w:rPr>
                <w:rFonts w:ascii="Arial" w:eastAsia="Calibri" w:hAnsi="Arial"/>
                <w:sz w:val="18"/>
                <w:szCs w:val="22"/>
              </w:rPr>
              <w:t xml:space="preserve">in </w:t>
            </w:r>
            <w:r w:rsidRPr="00C63DF1">
              <w:rPr>
                <w:rFonts w:ascii="Arial" w:eastAsia="Calibri" w:hAnsi="Arial"/>
                <w:i/>
                <w:sz w:val="18"/>
                <w:szCs w:val="22"/>
              </w:rPr>
              <w:t>RRCReconfiguration</w:t>
            </w:r>
            <w:r w:rsidRPr="00C63DF1">
              <w:rPr>
                <w:rFonts w:ascii="Arial" w:eastAsia="Calibri" w:hAnsi="Arial"/>
                <w:sz w:val="18"/>
                <w:szCs w:val="22"/>
              </w:rPr>
              <w:t xml:space="preserve"> messages if source configuration is not released during DAPS handover.</w:t>
            </w:r>
          </w:p>
        </w:tc>
      </w:tr>
      <w:tr w:rsidR="00C63DF1" w:rsidRPr="00C63DF1" w:rsidTr="00C63DF1">
        <w:tc>
          <w:tcPr>
            <w:tcW w:w="4027"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eastAsia="Calibri" w:hAnsi="Arial"/>
                <w:i/>
                <w:sz w:val="18"/>
                <w:szCs w:val="22"/>
                <w:lang w:eastAsia="sv-SE"/>
              </w:rPr>
            </w:pPr>
            <w:r w:rsidRPr="00C63DF1">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eastAsia="Calibri" w:hAnsi="Arial"/>
                <w:sz w:val="18"/>
                <w:szCs w:val="22"/>
                <w:lang w:eastAsia="sv-SE"/>
              </w:rPr>
            </w:pPr>
            <w:r w:rsidRPr="00C63DF1">
              <w:rPr>
                <w:rFonts w:ascii="Arial" w:eastAsia="Calibri" w:hAnsi="Arial"/>
                <w:sz w:val="18"/>
                <w:szCs w:val="22"/>
                <w:lang w:eastAsia="sv-SE"/>
              </w:rPr>
              <w:t>The field is mandatory present upon SCell addition; otherwise it is absent, Need M.</w:t>
            </w:r>
          </w:p>
        </w:tc>
      </w:tr>
      <w:tr w:rsidR="00C63DF1" w:rsidRPr="00C63DF1" w:rsidTr="00C63DF1">
        <w:tc>
          <w:tcPr>
            <w:tcW w:w="4027"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eastAsia="Calibri" w:hAnsi="Arial"/>
                <w:i/>
                <w:sz w:val="18"/>
                <w:szCs w:val="22"/>
                <w:lang w:eastAsia="sv-SE"/>
              </w:rPr>
            </w:pPr>
            <w:r w:rsidRPr="00C63DF1">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eastAsia="Calibri" w:hAnsi="Arial"/>
                <w:sz w:val="18"/>
                <w:szCs w:val="22"/>
                <w:lang w:eastAsia="sv-SE"/>
              </w:rPr>
            </w:pPr>
            <w:r w:rsidRPr="00C63DF1">
              <w:rPr>
                <w:rFonts w:ascii="Arial" w:eastAsia="Calibri" w:hAnsi="Arial"/>
                <w:sz w:val="18"/>
                <w:szCs w:val="22"/>
                <w:lang w:eastAsia="sv-SE"/>
              </w:rPr>
              <w:t>The field is mandatory present upon SCell addition; otherwise it is optionally present, need M.</w:t>
            </w:r>
          </w:p>
        </w:tc>
      </w:tr>
      <w:tr w:rsidR="00C63DF1" w:rsidRPr="00C63DF1" w:rsidTr="00C63DF1">
        <w:tc>
          <w:tcPr>
            <w:tcW w:w="4027"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eastAsia="Calibri" w:hAnsi="Arial"/>
                <w:i/>
                <w:sz w:val="18"/>
                <w:szCs w:val="22"/>
                <w:lang w:eastAsia="sv-SE"/>
              </w:rPr>
            </w:pPr>
            <w:r w:rsidRPr="00C63DF1">
              <w:rPr>
                <w:rFonts w:ascii="Arial"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eastAsia="Calibri" w:hAnsi="Arial"/>
                <w:sz w:val="18"/>
                <w:szCs w:val="22"/>
                <w:lang w:eastAsia="sv-SE"/>
              </w:rPr>
            </w:pPr>
            <w:r w:rsidRPr="00C63DF1">
              <w:rPr>
                <w:rFonts w:ascii="Arial" w:hAnsi="Arial"/>
                <w:sz w:val="18"/>
                <w:lang w:eastAsia="sv-SE"/>
              </w:rPr>
              <w:t>The field is optionally present</w:t>
            </w:r>
            <w:r w:rsidRPr="00C63DF1">
              <w:rPr>
                <w:rFonts w:ascii="Arial" w:hAnsi="Arial"/>
                <w:sz w:val="18"/>
              </w:rPr>
              <w:t>, Need N,</w:t>
            </w:r>
            <w:r w:rsidRPr="00C63DF1">
              <w:rPr>
                <w:rFonts w:ascii="Arial" w:hAnsi="Arial"/>
                <w:sz w:val="18"/>
                <w:lang w:eastAsia="sv-SE"/>
              </w:rPr>
              <w:t xml:space="preserve"> in case of SCell addition, reconfiguration with sync, and resuming an RRC connection. It is absent otherwise.</w:t>
            </w:r>
          </w:p>
        </w:tc>
      </w:tr>
      <w:tr w:rsidR="00C63DF1" w:rsidRPr="00C63DF1" w:rsidTr="00C63DF1">
        <w:tc>
          <w:tcPr>
            <w:tcW w:w="4027"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eastAsia="Calibri" w:hAnsi="Arial"/>
                <w:i/>
                <w:sz w:val="18"/>
                <w:szCs w:val="22"/>
                <w:lang w:eastAsia="sv-SE"/>
              </w:rPr>
            </w:pPr>
            <w:r w:rsidRPr="00C63DF1">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rsidR="00C63DF1" w:rsidRPr="00C63DF1" w:rsidRDefault="00C63DF1" w:rsidP="00C63DF1">
            <w:pPr>
              <w:keepNext/>
              <w:keepLines/>
              <w:spacing w:after="0" w:line="240" w:lineRule="auto"/>
              <w:rPr>
                <w:rFonts w:ascii="Arial" w:eastAsia="Calibri" w:hAnsi="Arial"/>
                <w:sz w:val="18"/>
                <w:szCs w:val="22"/>
                <w:lang w:eastAsia="sv-SE"/>
              </w:rPr>
            </w:pPr>
            <w:r w:rsidRPr="00C63DF1">
              <w:rPr>
                <w:rFonts w:ascii="Arial" w:eastAsia="Calibri" w:hAnsi="Arial"/>
                <w:sz w:val="18"/>
                <w:szCs w:val="22"/>
                <w:lang w:eastAsia="sv-SE"/>
              </w:rPr>
              <w:t xml:space="preserve">The field is mandatory present in an </w:t>
            </w:r>
            <w:r w:rsidRPr="00C63DF1">
              <w:rPr>
                <w:rFonts w:ascii="Arial" w:eastAsia="Calibri" w:hAnsi="Arial"/>
                <w:i/>
                <w:sz w:val="18"/>
                <w:lang w:eastAsia="sv-SE"/>
              </w:rPr>
              <w:t>SpCellConfig</w:t>
            </w:r>
            <w:r w:rsidRPr="00C63DF1">
              <w:rPr>
                <w:rFonts w:ascii="Arial" w:eastAsia="Calibri" w:hAnsi="Arial"/>
                <w:sz w:val="18"/>
                <w:szCs w:val="22"/>
                <w:lang w:eastAsia="sv-SE"/>
              </w:rPr>
              <w:t xml:space="preserve"> for the PSCell. It is absent otherwise. </w:t>
            </w:r>
          </w:p>
        </w:tc>
      </w:tr>
    </w:tbl>
    <w:p w:rsidR="00C63DF1" w:rsidRPr="00C63DF1" w:rsidRDefault="00C63DF1" w:rsidP="00C63DF1">
      <w:pPr>
        <w:spacing w:line="240" w:lineRule="auto"/>
      </w:pPr>
    </w:p>
    <w:p w:rsidR="00C63DF1" w:rsidRPr="00C63DF1" w:rsidRDefault="00C63DF1" w:rsidP="00C63DF1">
      <w:pPr>
        <w:keepLines/>
        <w:spacing w:line="240" w:lineRule="auto"/>
        <w:ind w:left="1135" w:hanging="851"/>
      </w:pPr>
      <w:r w:rsidRPr="00C63DF1">
        <w:t>NOTE:</w:t>
      </w:r>
      <w:r w:rsidRPr="00C63DF1">
        <w:tab/>
        <w:t>In case of change of AS security key derived from S-K</w:t>
      </w:r>
      <w:r w:rsidRPr="00C63DF1">
        <w:rPr>
          <w:vertAlign w:val="subscript"/>
        </w:rPr>
        <w:t>gNB</w:t>
      </w:r>
      <w:r w:rsidRPr="00C63DF1">
        <w:t>/S-K</w:t>
      </w:r>
      <w:r w:rsidRPr="00C63DF1">
        <w:rPr>
          <w:vertAlign w:val="subscript"/>
        </w:rPr>
        <w:t>eNB</w:t>
      </w:r>
      <w:r w:rsidRPr="00C63DF1">
        <w:t xml:space="preserve">, if </w:t>
      </w:r>
      <w:r w:rsidRPr="00C63DF1">
        <w:rPr>
          <w:i/>
        </w:rPr>
        <w:t>reconfigurationWithSync</w:t>
      </w:r>
      <w:r w:rsidRPr="00C63DF1">
        <w:t xml:space="preserve"> is not included in the </w:t>
      </w:r>
      <w:r w:rsidRPr="00C63DF1">
        <w:rPr>
          <w:i/>
        </w:rPr>
        <w:t>masterCellGroup</w:t>
      </w:r>
      <w:r w:rsidRPr="00C63DF1">
        <w:t xml:space="preserve">, the network releases all existing MCG RLC bearers associated with a radio bearer with </w:t>
      </w:r>
      <w:r w:rsidRPr="00C63DF1">
        <w:rPr>
          <w:i/>
        </w:rPr>
        <w:t>keyToUse</w:t>
      </w:r>
      <w:r w:rsidRPr="00C63DF1">
        <w:t xml:space="preserve"> set to </w:t>
      </w:r>
      <w:r w:rsidRPr="00C63DF1">
        <w:rPr>
          <w:i/>
        </w:rPr>
        <w:t>secondary</w:t>
      </w:r>
      <w:r w:rsidRPr="00C63DF1">
        <w:t>. In case of change of AS security key derived from K</w:t>
      </w:r>
      <w:r w:rsidRPr="00C63DF1">
        <w:rPr>
          <w:vertAlign w:val="subscript"/>
        </w:rPr>
        <w:t>gNB</w:t>
      </w:r>
      <w:r w:rsidRPr="00C63DF1">
        <w:t>/K</w:t>
      </w:r>
      <w:r w:rsidRPr="00C63DF1">
        <w:rPr>
          <w:vertAlign w:val="subscript"/>
        </w:rPr>
        <w:t>eNB</w:t>
      </w:r>
      <w:r w:rsidRPr="00C63DF1">
        <w:t xml:space="preserve">, if </w:t>
      </w:r>
      <w:r w:rsidRPr="00C63DF1">
        <w:rPr>
          <w:i/>
        </w:rPr>
        <w:t>reconfigurationWithSync</w:t>
      </w:r>
      <w:r w:rsidRPr="00C63DF1">
        <w:t xml:space="preserve"> is not included in the </w:t>
      </w:r>
      <w:r w:rsidRPr="00C63DF1">
        <w:rPr>
          <w:i/>
        </w:rPr>
        <w:t>secondaryCellGroup</w:t>
      </w:r>
      <w:r w:rsidRPr="00C63DF1">
        <w:t xml:space="preserve">, the network releases all existing SCG RLC bearers associated with a radio bearer with </w:t>
      </w:r>
      <w:r w:rsidRPr="00C63DF1">
        <w:rPr>
          <w:i/>
        </w:rPr>
        <w:t>keyToUse</w:t>
      </w:r>
      <w:r w:rsidRPr="00C63DF1">
        <w:t xml:space="preserve"> set to </w:t>
      </w:r>
      <w:r w:rsidRPr="00C63DF1">
        <w:rPr>
          <w:i/>
        </w:rPr>
        <w:t>primary</w:t>
      </w:r>
      <w:r w:rsidRPr="00C63DF1">
        <w:t>.</w:t>
      </w:r>
    </w:p>
    <w:p w:rsidR="005F139E" w:rsidRPr="00C63DF1" w:rsidRDefault="005F139E" w:rsidP="00C63DF1">
      <w:pPr>
        <w:spacing w:line="240" w:lineRule="auto"/>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32"/>
    <w:bookmarkEnd w:id="33"/>
    <w:bookmarkEnd w:id="34"/>
    <w:p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18"/>
      <w:bookmarkEnd w:id="19"/>
      <w:bookmarkEnd w:id="20"/>
      <w:bookmarkEnd w:id="21"/>
      <w:bookmarkEnd w:id="22"/>
      <w:bookmarkEnd w:id="23"/>
      <w:bookmarkEnd w:id="24"/>
      <w:bookmarkEnd w:id="25"/>
      <w:bookmarkEnd w:id="26"/>
      <w:bookmarkEnd w:id="27"/>
      <w:bookmarkEnd w:id="28"/>
      <w:r w:rsidR="00346C4A">
        <w:rPr>
          <w:sz w:val="32"/>
          <w:lang w:eastAsia="zh-CN"/>
        </w:rPr>
        <w:t>s</w:t>
      </w:r>
    </w:p>
    <w:sectPr w:rsidR="00C73551">
      <w:headerReference w:type="default" r:id="rId23"/>
      <w:footerReference w:type="default" r:id="rId24"/>
      <w:footnotePr>
        <w:numRestart w:val="eachSect"/>
      </w:footnotePr>
      <w:type w:val="continuous"/>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3E9C" w:rsidRDefault="00F23E9C">
      <w:pPr>
        <w:spacing w:after="0" w:line="240" w:lineRule="auto"/>
      </w:pPr>
      <w:r>
        <w:separator/>
      </w:r>
    </w:p>
  </w:endnote>
  <w:endnote w:type="continuationSeparator" w:id="0">
    <w:p w:rsidR="00F23E9C" w:rsidRDefault="00F23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游明朝">
    <w:altName w:val="宋体"/>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C0F" w:rsidRDefault="007E3C0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C0F" w:rsidRDefault="007E3C0F">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C0F" w:rsidRDefault="007E3C0F">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39E" w:rsidRDefault="005F139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3E9C" w:rsidRDefault="00F23E9C">
      <w:pPr>
        <w:spacing w:after="0" w:line="240" w:lineRule="auto"/>
      </w:pPr>
      <w:r>
        <w:separator/>
      </w:r>
    </w:p>
  </w:footnote>
  <w:footnote w:type="continuationSeparator" w:id="0">
    <w:p w:rsidR="00F23E9C" w:rsidRDefault="00F23E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C0F" w:rsidRDefault="007E3C0F">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C0F" w:rsidRDefault="007E3C0F">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C0F" w:rsidRDefault="007E3C0F">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39E" w:rsidRDefault="005F139E">
    <w:pPr>
      <w:framePr w:h="284" w:hRule="exact" w:wrap="around" w:vAnchor="text" w:hAnchor="margin" w:xAlign="right" w:y="1"/>
      <w:rPr>
        <w:rFonts w:ascii="Arial" w:hAnsi="Arial" w:cs="Arial"/>
        <w:b/>
        <w:sz w:val="18"/>
        <w:szCs w:val="18"/>
      </w:rPr>
    </w:pPr>
  </w:p>
  <w:p w:rsidR="005F139E" w:rsidRDefault="005F13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3C0F">
      <w:rPr>
        <w:rFonts w:ascii="Arial" w:hAnsi="Arial" w:cs="Arial"/>
        <w:b/>
        <w:noProof/>
        <w:sz w:val="18"/>
        <w:szCs w:val="18"/>
      </w:rPr>
      <w:t>3</w:t>
    </w:r>
    <w:r>
      <w:rPr>
        <w:rFonts w:ascii="Arial" w:hAnsi="Arial" w:cs="Arial"/>
        <w:b/>
        <w:sz w:val="18"/>
        <w:szCs w:val="18"/>
      </w:rPr>
      <w:fldChar w:fldCharType="end"/>
    </w:r>
  </w:p>
  <w:p w:rsidR="005F139E" w:rsidRDefault="005F139E">
    <w:pPr>
      <w:pStyle w:val="ad"/>
    </w:pPr>
  </w:p>
  <w:p w:rsidR="005F139E" w:rsidRDefault="005F13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num w:numId="1">
    <w:abstractNumId w:val="0"/>
  </w:num>
  <w:num w:numId="2">
    <w:abstractNumId w:val="1"/>
  </w:num>
  <w:num w:numId="3">
    <w:abstractNumId w:val="5"/>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4"/>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0FE6"/>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BDD"/>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86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6D0"/>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06B"/>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1FC7"/>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A70"/>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3E"/>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2A"/>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9C7"/>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40"/>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034"/>
    <w:rsid w:val="002F2481"/>
    <w:rsid w:val="002F25BA"/>
    <w:rsid w:val="002F3005"/>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86A"/>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4C83"/>
    <w:rsid w:val="004E5637"/>
    <w:rsid w:val="004E57A5"/>
    <w:rsid w:val="004E5C46"/>
    <w:rsid w:val="004E6415"/>
    <w:rsid w:val="004E682C"/>
    <w:rsid w:val="004E69F3"/>
    <w:rsid w:val="004E6AD5"/>
    <w:rsid w:val="004E74CC"/>
    <w:rsid w:val="004E7DAF"/>
    <w:rsid w:val="004E7E0A"/>
    <w:rsid w:val="004F0503"/>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07EEA"/>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11"/>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BC8"/>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9E"/>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3D6D"/>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5EE"/>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4CFE"/>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C0F"/>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BC9"/>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05B"/>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5DF5"/>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1E8C"/>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9C0"/>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17F9B"/>
    <w:rsid w:val="0092029F"/>
    <w:rsid w:val="0092031D"/>
    <w:rsid w:val="00920D8F"/>
    <w:rsid w:val="00920E6C"/>
    <w:rsid w:val="00920FCD"/>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936"/>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0FAB"/>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28B"/>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35D"/>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0DC0"/>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1B10"/>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3BFB"/>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5E5"/>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2320"/>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7C4"/>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DF1"/>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5A48"/>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B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4E1E"/>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0FC"/>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2EC"/>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2A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6F40"/>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08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6FF"/>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2BA"/>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991"/>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110"/>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3E9C"/>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5925"/>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670"/>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5B4"/>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3CF"/>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AA6574E6-56E3-4A79-BF22-4828D2BDB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759</TotalTime>
  <Pages>7</Pages>
  <Words>2799</Words>
  <Characters>15955</Characters>
  <Application>Microsoft Office Word</Application>
  <DocSecurity>0</DocSecurity>
  <Lines>132</Lines>
  <Paragraphs>37</Paragraphs>
  <ScaleCrop>false</ScaleCrop>
  <Company>Samsung Electronics</Company>
  <LinksUpToDate>false</LinksUpToDate>
  <CharactersWithSpaces>18717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115</cp:revision>
  <cp:lastPrinted>2017-05-08T10:55:00Z</cp:lastPrinted>
  <dcterms:created xsi:type="dcterms:W3CDTF">2020-02-06T06:43:00Z</dcterms:created>
  <dcterms:modified xsi:type="dcterms:W3CDTF">2020-10-22T15:54:00Z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